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4"/>
        <w:spacing w:before="0" w:after="5"/>
        <w:ind w:left="5670" w:right="-29" w:hanging="0"/>
        <w:jc w:val="both"/>
        <w:rPr>
          <w:color w:val="000000"/>
          <w:sz w:val="28"/>
          <w:szCs w:val="28"/>
        </w:rPr>
      </w:pPr>
      <w:r>
        <w:rPr>
          <w:color w:val="000000"/>
          <w:sz w:val="28"/>
          <w:szCs w:val="28"/>
        </w:rPr>
        <w:t>Приложение № 10</w:t>
      </w:r>
    </w:p>
    <w:p>
      <w:pPr>
        <w:pStyle w:val="Style14"/>
        <w:spacing w:before="0" w:after="2"/>
        <w:ind w:left="5670" w:right="-29" w:hanging="0"/>
        <w:rPr>
          <w:color w:val="000000"/>
          <w:sz w:val="28"/>
          <w:szCs w:val="28"/>
        </w:rPr>
      </w:pPr>
      <w:r>
        <w:rPr>
          <w:color w:val="000000"/>
          <w:sz w:val="28"/>
          <w:szCs w:val="28"/>
        </w:rPr>
        <w:t>к распоряжению УГИБДД ГУ МВД России по Самарской области и министерства образования и науки Самарской области </w:t>
      </w:r>
    </w:p>
    <w:p>
      <w:pPr>
        <w:pStyle w:val="Style14"/>
        <w:spacing w:before="0" w:after="2"/>
        <w:ind w:left="5529" w:hanging="0"/>
        <w:rPr/>
      </w:pPr>
      <w:r>
        <w:rPr>
          <w:color w:val="000000"/>
          <w:sz w:val="28"/>
          <w:szCs w:val="28"/>
        </w:rPr>
        <w:t xml:space="preserve">от </w:t>
      </w:r>
      <w:r>
        <w:rPr>
          <w:color w:val="000000"/>
          <w:sz w:val="28"/>
          <w:szCs w:val="28"/>
          <w:u w:val="single"/>
        </w:rPr>
        <w:t xml:space="preserve">           06.09. </w:t>
      </w:r>
      <w:r>
        <w:rPr>
          <w:color w:val="000000"/>
          <w:sz w:val="28"/>
          <w:szCs w:val="28"/>
        </w:rPr>
        <w:t>2021 г.</w:t>
      </w:r>
    </w:p>
    <w:p>
      <w:pPr>
        <w:pStyle w:val="Style14"/>
        <w:spacing w:before="0" w:after="2"/>
        <w:ind w:left="5529" w:hanging="0"/>
        <w:rPr>
          <w:color w:val="000000"/>
          <w:sz w:val="28"/>
          <w:szCs w:val="28"/>
        </w:rPr>
      </w:pPr>
      <w:r>
        <w:rPr>
          <w:color w:val="000000"/>
          <w:sz w:val="28"/>
          <w:szCs w:val="28"/>
        </w:rPr>
        <w:t>№</w:t>
      </w:r>
      <w:r>
        <w:rPr>
          <w:color w:val="000000"/>
          <w:sz w:val="28"/>
          <w:szCs w:val="28"/>
        </w:rPr>
        <w:t>___796_/р________</w:t>
      </w:r>
    </w:p>
    <w:p>
      <w:pPr>
        <w:pStyle w:val="Style14"/>
        <w:spacing w:before="0" w:after="5"/>
        <w:ind w:right="-29" w:hanging="0"/>
        <w:jc w:val="center"/>
        <w:rPr>
          <w:b/>
          <w:b/>
          <w:bCs/>
          <w:color w:val="000000"/>
          <w:sz w:val="28"/>
          <w:szCs w:val="28"/>
        </w:rPr>
      </w:pPr>
      <w:r>
        <w:rPr>
          <w:b/>
          <w:bCs/>
          <w:color w:val="000000"/>
          <w:sz w:val="28"/>
          <w:szCs w:val="28"/>
        </w:rPr>
        <w:t>ПОЛОЖЕНИЕ</w:t>
      </w:r>
    </w:p>
    <w:p>
      <w:pPr>
        <w:pStyle w:val="Style14"/>
        <w:spacing w:before="0" w:after="5"/>
        <w:ind w:right="-29" w:hanging="0"/>
        <w:jc w:val="center"/>
        <w:rPr>
          <w:b/>
          <w:b/>
          <w:bCs/>
          <w:color w:val="000000"/>
          <w:sz w:val="28"/>
          <w:szCs w:val="28"/>
        </w:rPr>
      </w:pPr>
      <w:r>
        <w:rPr>
          <w:b/>
          <w:bCs/>
          <w:color w:val="000000"/>
          <w:sz w:val="28"/>
          <w:szCs w:val="28"/>
        </w:rPr>
        <w:t>областного конкурсного мероприятия</w:t>
      </w:r>
    </w:p>
    <w:p>
      <w:pPr>
        <w:pStyle w:val="Style14"/>
        <w:spacing w:before="0" w:after="5"/>
        <w:ind w:right="-29" w:hanging="0"/>
        <w:jc w:val="center"/>
        <w:rPr>
          <w:b/>
          <w:b/>
          <w:bCs/>
          <w:color w:val="000000"/>
          <w:sz w:val="28"/>
          <w:szCs w:val="28"/>
        </w:rPr>
      </w:pPr>
      <w:r>
        <w:rPr>
          <w:b/>
          <w:bCs/>
          <w:color w:val="000000"/>
          <w:sz w:val="28"/>
          <w:szCs w:val="28"/>
        </w:rPr>
        <w:t>«III ежегодный семейный онлайн Чемпионат по безопасности дорожного движения «Каникулы без ДТП»»</w:t>
      </w:r>
    </w:p>
    <w:p>
      <w:pPr>
        <w:pStyle w:val="Heading1"/>
        <w:numPr>
          <w:ilvl w:val="0"/>
          <w:numId w:val="10"/>
        </w:numPr>
        <w:spacing w:before="0" w:after="0"/>
        <w:ind w:left="360" w:right="-29" w:hanging="360"/>
        <w:jc w:val="center"/>
        <w:textAlignment w:val="baseline"/>
        <w:rPr>
          <w:color w:val="000000"/>
        </w:rPr>
      </w:pPr>
      <w:r>
        <w:rPr>
          <w:b w:val="false"/>
          <w:bCs w:val="false"/>
          <w:color w:val="000000"/>
          <w:sz w:val="28"/>
          <w:szCs w:val="28"/>
        </w:rPr>
        <w:t>Общие положения</w:t>
      </w:r>
    </w:p>
    <w:p>
      <w:pPr>
        <w:pStyle w:val="Style14"/>
        <w:numPr>
          <w:ilvl w:val="0"/>
          <w:numId w:val="6"/>
        </w:numPr>
        <w:spacing w:before="0" w:after="0"/>
        <w:ind w:left="927" w:right="39" w:hanging="360"/>
        <w:jc w:val="both"/>
        <w:textAlignment w:val="baseline"/>
        <w:rPr>
          <w:b/>
          <w:b/>
          <w:bCs/>
          <w:color w:val="000000"/>
          <w:sz w:val="28"/>
          <w:szCs w:val="28"/>
        </w:rPr>
      </w:pPr>
      <w:r>
        <w:rPr>
          <w:color w:val="000000"/>
          <w:sz w:val="28"/>
          <w:szCs w:val="28"/>
        </w:rPr>
        <w:t>Настоящее Положение определяет условия организации и проведения областного конкурсного мероприятия по профилактике детского дорожно-транспортного травматизма «III семейный онлайн Чемпионат по безопасности дорожного движения «Каникулы без ДТП»</w:t>
      </w:r>
      <w:r>
        <w:rPr>
          <w:b/>
          <w:bCs/>
          <w:color w:val="000000"/>
          <w:sz w:val="28"/>
          <w:szCs w:val="28"/>
        </w:rPr>
        <w:t xml:space="preserve"> </w:t>
      </w:r>
      <w:r>
        <w:rPr>
          <w:color w:val="000000"/>
          <w:sz w:val="28"/>
          <w:szCs w:val="28"/>
        </w:rPr>
        <w:t>(далее – Чемпионат), его организационное, методическое и финансовое обеспечение, порядок участия в Чемпионате и определения победителей и призеров.</w:t>
      </w:r>
    </w:p>
    <w:p>
      <w:pPr>
        <w:pStyle w:val="Style14"/>
        <w:numPr>
          <w:ilvl w:val="0"/>
          <w:numId w:val="6"/>
        </w:numPr>
        <w:spacing w:before="0" w:after="0"/>
        <w:ind w:left="927" w:right="39" w:hanging="360"/>
        <w:jc w:val="both"/>
        <w:textAlignment w:val="baseline"/>
        <w:rPr>
          <w:b/>
          <w:b/>
          <w:bCs/>
          <w:color w:val="000000"/>
          <w:sz w:val="28"/>
          <w:szCs w:val="28"/>
        </w:rPr>
      </w:pPr>
      <w:r>
        <w:rPr>
          <w:color w:val="000000"/>
          <w:sz w:val="28"/>
          <w:szCs w:val="28"/>
        </w:rPr>
        <w:t>Учредителями Чемпионата являются министерство образования и науки Самарской области и Управление ГИБДД ГУ МВД России по Самарской области.</w:t>
      </w:r>
    </w:p>
    <w:p>
      <w:pPr>
        <w:pStyle w:val="Style14"/>
        <w:numPr>
          <w:ilvl w:val="0"/>
          <w:numId w:val="6"/>
        </w:numPr>
        <w:spacing w:before="0" w:after="0"/>
        <w:ind w:left="927" w:right="39" w:hanging="360"/>
        <w:jc w:val="both"/>
        <w:textAlignment w:val="baseline"/>
        <w:rPr>
          <w:b/>
          <w:b/>
          <w:bCs/>
          <w:color w:val="000000"/>
          <w:sz w:val="28"/>
          <w:szCs w:val="28"/>
        </w:rPr>
      </w:pPr>
      <w:r>
        <w:rPr>
          <w:color w:val="000000"/>
          <w:sz w:val="28"/>
          <w:szCs w:val="28"/>
        </w:rPr>
        <w:t>Областной Чемпионат организует государственное бюджетное образовательное учреждение дополнительного образования Самарской области Самарский областной «Центр детско-юношеского технического творчества» (далее – ГБОУ ДО СО СОЦДЮТТ) и Управление ГИБДД ГУ МВД России по Самарской области.</w:t>
      </w:r>
    </w:p>
    <w:p>
      <w:pPr>
        <w:pStyle w:val="Style14"/>
        <w:numPr>
          <w:ilvl w:val="0"/>
          <w:numId w:val="6"/>
        </w:numPr>
        <w:spacing w:before="0" w:after="5"/>
        <w:ind w:left="927" w:right="39" w:hanging="360"/>
        <w:jc w:val="both"/>
        <w:textAlignment w:val="baseline"/>
        <w:rPr>
          <w:b/>
          <w:b/>
          <w:bCs/>
          <w:color w:val="000000"/>
          <w:sz w:val="28"/>
          <w:szCs w:val="28"/>
        </w:rPr>
      </w:pPr>
      <w:r>
        <w:rPr>
          <w:color w:val="000000"/>
          <w:sz w:val="28"/>
          <w:szCs w:val="28"/>
        </w:rPr>
        <w:t>Цели и задачи Чемпионата:</w:t>
      </w:r>
    </w:p>
    <w:p>
      <w:pPr>
        <w:pStyle w:val="Style14"/>
        <w:numPr>
          <w:ilvl w:val="0"/>
          <w:numId w:val="3"/>
        </w:numPr>
        <w:spacing w:before="0" w:after="0"/>
        <w:ind w:left="927" w:right="-29" w:hanging="360"/>
        <w:jc w:val="both"/>
        <w:textAlignment w:val="baseline"/>
        <w:rPr>
          <w:rFonts w:ascii="Arial" w:hAnsi="Arial" w:cs="Arial"/>
          <w:color w:val="000000"/>
          <w:sz w:val="28"/>
          <w:szCs w:val="28"/>
        </w:rPr>
      </w:pPr>
      <w:r>
        <w:rPr>
          <w:color w:val="000000"/>
          <w:sz w:val="28"/>
          <w:szCs w:val="28"/>
        </w:rPr>
        <w:t>привлечение внимания родителей, общественности и иных организаций к проблеме детского дорожно-транспортного травматизма;</w:t>
      </w:r>
    </w:p>
    <w:p>
      <w:pPr>
        <w:pStyle w:val="Style14"/>
        <w:numPr>
          <w:ilvl w:val="0"/>
          <w:numId w:val="3"/>
        </w:numPr>
        <w:spacing w:before="0" w:after="0"/>
        <w:ind w:left="927" w:right="-29" w:hanging="360"/>
        <w:jc w:val="both"/>
        <w:textAlignment w:val="baseline"/>
        <w:rPr>
          <w:rFonts w:ascii="Arial" w:hAnsi="Arial" w:cs="Arial"/>
          <w:color w:val="000000"/>
          <w:sz w:val="28"/>
          <w:szCs w:val="28"/>
        </w:rPr>
      </w:pPr>
      <w:r>
        <w:rPr>
          <w:color w:val="000000"/>
          <w:sz w:val="28"/>
          <w:szCs w:val="28"/>
        </w:rPr>
        <w:t>развитие социальной активности родителей в области безопасности дорожного движения;</w:t>
      </w:r>
    </w:p>
    <w:p>
      <w:pPr>
        <w:pStyle w:val="Style14"/>
        <w:numPr>
          <w:ilvl w:val="0"/>
          <w:numId w:val="3"/>
        </w:numPr>
        <w:spacing w:before="0" w:after="0"/>
        <w:ind w:left="927" w:right="-29" w:hanging="360"/>
        <w:jc w:val="both"/>
        <w:textAlignment w:val="baseline"/>
        <w:rPr>
          <w:rFonts w:ascii="Arial" w:hAnsi="Arial" w:cs="Arial"/>
          <w:color w:val="000000"/>
          <w:sz w:val="28"/>
          <w:szCs w:val="28"/>
        </w:rPr>
      </w:pPr>
      <w:r>
        <w:rPr>
          <w:color w:val="000000"/>
          <w:sz w:val="28"/>
          <w:szCs w:val="28"/>
        </w:rPr>
        <w:t>активизация работы по профилактике детского дорожно-транспортного травматизма в период летних каникул;</w:t>
      </w:r>
    </w:p>
    <w:p>
      <w:pPr>
        <w:pStyle w:val="Style14"/>
        <w:numPr>
          <w:ilvl w:val="0"/>
          <w:numId w:val="3"/>
        </w:numPr>
        <w:spacing w:before="0" w:after="0"/>
        <w:ind w:left="927" w:right="-29" w:hanging="360"/>
        <w:jc w:val="both"/>
        <w:textAlignment w:val="baseline"/>
        <w:rPr>
          <w:rFonts w:ascii="Arial" w:hAnsi="Arial" w:cs="Arial"/>
          <w:color w:val="000000"/>
          <w:sz w:val="28"/>
          <w:szCs w:val="28"/>
        </w:rPr>
      </w:pPr>
      <w:r>
        <w:rPr>
          <w:color w:val="000000"/>
          <w:sz w:val="28"/>
          <w:szCs w:val="28"/>
        </w:rPr>
        <w:t>пропаганда законопослушного и безопасного образа жизни.</w:t>
      </w:r>
    </w:p>
    <w:p>
      <w:pPr>
        <w:pStyle w:val="Heading1"/>
        <w:numPr>
          <w:ilvl w:val="0"/>
          <w:numId w:val="11"/>
        </w:numPr>
        <w:spacing w:before="0" w:after="0"/>
        <w:ind w:left="0" w:right="-29" w:hanging="0"/>
        <w:jc w:val="center"/>
        <w:textAlignment w:val="baseline"/>
        <w:rPr>
          <w:color w:val="000000"/>
        </w:rPr>
      </w:pPr>
      <w:r>
        <w:rPr>
          <w:b w:val="false"/>
          <w:bCs w:val="false"/>
          <w:color w:val="000000"/>
          <w:sz w:val="28"/>
          <w:szCs w:val="28"/>
        </w:rPr>
        <w:t>Участники Чемпионата</w:t>
      </w:r>
    </w:p>
    <w:p>
      <w:pPr>
        <w:pStyle w:val="Style14"/>
        <w:spacing w:before="0" w:after="0"/>
        <w:ind w:right="-29" w:firstLine="567"/>
        <w:jc w:val="both"/>
        <w:rPr>
          <w:color w:val="000000"/>
          <w:sz w:val="28"/>
          <w:szCs w:val="28"/>
        </w:rPr>
      </w:pPr>
      <w:r>
        <w:rPr>
          <w:color w:val="000000"/>
          <w:sz w:val="28"/>
          <w:szCs w:val="28"/>
        </w:rPr>
        <w:t>2.1. В Чемпионате принимают участие семейные команды образовательных организаций Самарской области. Каждое территориальное управление образованием министерства образования и науки Самарской области направляет для участия в Чемпионате минимум одну команду. Состав команды – 3 или более человек: родитель (законный представитель), ребенок, педагог-представитель центра по профилактике ДДТТ/ базовой площадки или др. ОО). Возраст детей неограничен.</w:t>
      </w:r>
    </w:p>
    <w:p>
      <w:pPr>
        <w:pStyle w:val="Style14"/>
        <w:spacing w:before="0" w:after="120"/>
        <w:ind w:right="39" w:firstLine="567"/>
        <w:jc w:val="both"/>
        <w:rPr/>
      </w:pPr>
      <w:r>
        <w:rPr>
          <w:color w:val="000000"/>
          <w:sz w:val="28"/>
          <w:szCs w:val="28"/>
        </w:rPr>
        <w:t xml:space="preserve">2.2.Областной оргкомитет Чемпионата до </w:t>
      </w:r>
      <w:r>
        <w:rPr>
          <w:b/>
          <w:bCs/>
          <w:color w:val="000000"/>
          <w:sz w:val="28"/>
          <w:szCs w:val="28"/>
        </w:rPr>
        <w:t>26 мая</w:t>
      </w:r>
      <w:r>
        <w:rPr>
          <w:color w:val="000000"/>
          <w:sz w:val="28"/>
          <w:szCs w:val="28"/>
        </w:rPr>
        <w:t xml:space="preserve"> принимает заявки на участие в Чемпионате и согласия на обработку персональных данных участника, родителей и педагога. Для заполнения заявки необходимо заполнить форму на сайте http://www.juntech.ru/vse-meropriyatiya-c-p-d-t-t </w:t>
      </w:r>
    </w:p>
    <w:p>
      <w:pPr>
        <w:pStyle w:val="Heading1"/>
        <w:numPr>
          <w:ilvl w:val="0"/>
          <w:numId w:val="12"/>
        </w:numPr>
        <w:spacing w:before="0" w:after="0"/>
        <w:ind w:left="0" w:right="-29" w:hanging="0"/>
        <w:jc w:val="center"/>
        <w:textAlignment w:val="baseline"/>
        <w:rPr>
          <w:color w:val="000000"/>
        </w:rPr>
      </w:pPr>
      <w:r>
        <w:rPr>
          <w:b w:val="false"/>
          <w:bCs w:val="false"/>
          <w:color w:val="000000"/>
          <w:sz w:val="28"/>
          <w:szCs w:val="28"/>
        </w:rPr>
        <w:t>Номинации Чемпионата</w:t>
      </w:r>
    </w:p>
    <w:p>
      <w:pPr>
        <w:pStyle w:val="Style14"/>
        <w:numPr>
          <w:ilvl w:val="0"/>
          <w:numId w:val="9"/>
        </w:numPr>
        <w:spacing w:before="0" w:after="0"/>
        <w:ind w:left="927" w:right="965" w:hanging="360"/>
        <w:jc w:val="both"/>
        <w:textAlignment w:val="baseline"/>
        <w:rPr>
          <w:color w:val="000000"/>
          <w:sz w:val="28"/>
          <w:szCs w:val="28"/>
        </w:rPr>
      </w:pPr>
      <w:r>
        <w:rPr>
          <w:color w:val="000000"/>
          <w:sz w:val="28"/>
          <w:szCs w:val="28"/>
        </w:rPr>
        <w:t>Оргкомитет Чемпионата вправе учредить номинации, такие как «Приз зрительских симпатий», «Лучший вопрос среди отрядов ЮИД» и т.п.</w:t>
      </w:r>
    </w:p>
    <w:p>
      <w:pPr>
        <w:pStyle w:val="Heading1"/>
        <w:numPr>
          <w:ilvl w:val="0"/>
          <w:numId w:val="13"/>
        </w:numPr>
        <w:spacing w:before="0" w:after="0"/>
        <w:ind w:left="0" w:right="-29" w:hanging="0"/>
        <w:jc w:val="center"/>
        <w:textAlignment w:val="baseline"/>
        <w:rPr>
          <w:color w:val="000000"/>
        </w:rPr>
      </w:pPr>
      <w:r>
        <w:rPr>
          <w:b w:val="false"/>
          <w:bCs w:val="false"/>
          <w:color w:val="000000"/>
          <w:sz w:val="28"/>
          <w:szCs w:val="28"/>
        </w:rPr>
        <w:t>Порядок проведения Чемпионата</w:t>
      </w:r>
    </w:p>
    <w:p>
      <w:pPr>
        <w:pStyle w:val="Style14"/>
        <w:numPr>
          <w:ilvl w:val="0"/>
          <w:numId w:val="2"/>
        </w:numPr>
        <w:spacing w:before="0" w:after="0"/>
        <w:ind w:left="927" w:right="39" w:hanging="360"/>
        <w:jc w:val="both"/>
        <w:textAlignment w:val="baseline"/>
        <w:rPr/>
      </w:pPr>
      <w:r>
        <w:rPr>
          <w:color w:val="000000"/>
          <w:sz w:val="28"/>
          <w:szCs w:val="28"/>
        </w:rPr>
        <w:t xml:space="preserve">Чемпионат проводится </w:t>
      </w:r>
      <w:r>
        <w:rPr>
          <w:b/>
          <w:bCs/>
          <w:color w:val="000000"/>
          <w:sz w:val="28"/>
          <w:szCs w:val="28"/>
        </w:rPr>
        <w:t>с 26 мая по 30 июня</w:t>
      </w:r>
      <w:r>
        <w:rPr>
          <w:color w:val="000000"/>
          <w:sz w:val="28"/>
          <w:szCs w:val="28"/>
        </w:rPr>
        <w:t xml:space="preserve"> 2022 года на официальном интернет-ресурсе «Областной Центр по профилактике ДДТТ» - </w:t>
      </w:r>
      <w:hyperlink r:id="rId2">
        <w:r>
          <w:rPr>
            <w:rStyle w:val="InternetLink"/>
            <w:color w:val="0563C1"/>
            <w:sz w:val="28"/>
            <w:szCs w:val="28"/>
          </w:rPr>
          <w:t>https://vk.com/profilaktika.ddtt.samara</w:t>
        </w:r>
      </w:hyperlink>
      <w:r>
        <w:rPr>
          <w:color w:val="000000"/>
          <w:sz w:val="28"/>
          <w:szCs w:val="28"/>
        </w:rPr>
        <w:t xml:space="preserve"> в 3 этапа:</w:t>
      </w:r>
    </w:p>
    <w:p>
      <w:pPr>
        <w:pStyle w:val="Style14"/>
        <w:spacing w:before="0" w:after="0"/>
        <w:ind w:right="-29" w:firstLine="567"/>
        <w:jc w:val="both"/>
        <w:rPr/>
      </w:pPr>
      <w:r>
        <w:rPr>
          <w:b/>
          <w:bCs/>
          <w:color w:val="000000"/>
          <w:sz w:val="28"/>
          <w:szCs w:val="28"/>
        </w:rPr>
        <w:t>I ЭТАП.</w:t>
      </w:r>
      <w:r>
        <w:rPr>
          <w:color w:val="000000"/>
          <w:sz w:val="28"/>
          <w:szCs w:val="28"/>
        </w:rPr>
        <w:t xml:space="preserve"> До 26 мая - регистрация команд</w:t>
      </w:r>
    </w:p>
    <w:p>
      <w:pPr>
        <w:pStyle w:val="Style14"/>
        <w:spacing w:before="0" w:after="0"/>
        <w:ind w:right="-29" w:firstLine="567"/>
        <w:jc w:val="both"/>
        <w:rPr/>
      </w:pPr>
      <w:r>
        <w:rPr>
          <w:b/>
          <w:bCs/>
          <w:color w:val="000000"/>
          <w:sz w:val="28"/>
          <w:szCs w:val="28"/>
        </w:rPr>
        <w:t>II ЭТАП.</w:t>
      </w:r>
      <w:r>
        <w:rPr>
          <w:color w:val="000000"/>
          <w:sz w:val="28"/>
          <w:szCs w:val="28"/>
        </w:rPr>
        <w:t xml:space="preserve"> С 29 мая по 28 июня – соревнования команд:</w:t>
      </w:r>
    </w:p>
    <w:p>
      <w:pPr>
        <w:pStyle w:val="Style14"/>
        <w:numPr>
          <w:ilvl w:val="0"/>
          <w:numId w:val="5"/>
        </w:numPr>
        <w:spacing w:before="0" w:after="0"/>
        <w:ind w:left="927" w:right="-29" w:hanging="360"/>
        <w:jc w:val="both"/>
        <w:textAlignment w:val="baseline"/>
        <w:rPr>
          <w:rFonts w:ascii="Arial" w:hAnsi="Arial" w:cs="Arial"/>
          <w:color w:val="000000"/>
          <w:sz w:val="28"/>
          <w:szCs w:val="28"/>
        </w:rPr>
      </w:pPr>
      <w:r>
        <w:rPr>
          <w:color w:val="000000"/>
          <w:sz w:val="28"/>
          <w:szCs w:val="28"/>
        </w:rPr>
        <w:t>29 мая – публикация стартового задания Чемпионата (на выполнение задания предоставляется 48 часов)</w:t>
      </w:r>
    </w:p>
    <w:p>
      <w:pPr>
        <w:pStyle w:val="Style14"/>
        <w:spacing w:before="0" w:after="0"/>
        <w:ind w:right="-29" w:firstLine="567"/>
        <w:jc w:val="both"/>
        <w:rPr/>
      </w:pPr>
      <w:r>
        <w:rPr>
          <w:b/>
          <w:bCs/>
          <w:color w:val="000000"/>
          <w:sz w:val="28"/>
          <w:szCs w:val="28"/>
        </w:rPr>
        <w:t>III ЭТАП.</w:t>
      </w:r>
      <w:r>
        <w:rPr>
          <w:color w:val="000000"/>
          <w:sz w:val="28"/>
          <w:szCs w:val="28"/>
        </w:rPr>
        <w:t xml:space="preserve"> 29, 30 июня – подведение итогов Чемпионата, объявление Победителей и призеров Чемпионата.</w:t>
      </w:r>
    </w:p>
    <w:p>
      <w:pPr>
        <w:pStyle w:val="Style14"/>
        <w:spacing w:before="0" w:after="0"/>
        <w:ind w:right="-29" w:firstLine="567"/>
        <w:jc w:val="both"/>
        <w:rPr/>
      </w:pPr>
      <w:r>
        <w:rPr>
          <w:color w:val="000000"/>
          <w:sz w:val="28"/>
          <w:szCs w:val="28"/>
        </w:rPr>
        <w:t xml:space="preserve">4.2. Программа Чемпионата состоит из заданий, предоставляемых Центром по профилактике ДДТТ ГБОУ ДО СО СОЦДЮТТ, Управлением ГИБДД ГУ МВД России по Самарской области, Центрами по профилактике ДДТТ на территории Самарской области, отрядами ЮИД образовательных организаций Самарской области, партнерами Чемпионата (общественными организациями, фондами, советами и др.). Задание предоставляется в формате «видео-обращения» на эл. адрес </w:t>
      </w:r>
      <w:hyperlink r:id="rId3">
        <w:r>
          <w:rPr>
            <w:rStyle w:val="InternetLink"/>
            <w:color w:val="0563C1"/>
            <w:sz w:val="28"/>
            <w:szCs w:val="28"/>
          </w:rPr>
          <w:t>p.ddtt@mail.ru</w:t>
        </w:r>
      </w:hyperlink>
      <w:r>
        <w:rPr>
          <w:color w:val="000000"/>
          <w:sz w:val="28"/>
          <w:szCs w:val="28"/>
        </w:rPr>
        <w:t xml:space="preserve"> c пояснительной карточкой (Приложение 10.1). Задания принимаются на протяжении всего периода проведения Чемпионата и публикуются не реже 3-х раз за Этап. </w:t>
      </w:r>
    </w:p>
    <w:p>
      <w:pPr>
        <w:pStyle w:val="Heading1"/>
        <w:numPr>
          <w:ilvl w:val="0"/>
          <w:numId w:val="14"/>
        </w:numPr>
        <w:spacing w:before="0" w:after="0"/>
        <w:ind w:left="0" w:right="-29" w:hanging="0"/>
        <w:jc w:val="center"/>
        <w:textAlignment w:val="baseline"/>
        <w:rPr>
          <w:color w:val="000000"/>
        </w:rPr>
      </w:pPr>
      <w:r>
        <w:rPr>
          <w:b w:val="false"/>
          <w:bCs w:val="false"/>
          <w:color w:val="000000"/>
          <w:sz w:val="28"/>
          <w:szCs w:val="28"/>
        </w:rPr>
        <w:t>Критерии оценки</w:t>
      </w:r>
    </w:p>
    <w:p>
      <w:pPr>
        <w:pStyle w:val="Style14"/>
        <w:numPr>
          <w:ilvl w:val="0"/>
          <w:numId w:val="4"/>
        </w:numPr>
        <w:spacing w:before="0" w:after="0"/>
        <w:ind w:left="927" w:right="39" w:hanging="360"/>
        <w:jc w:val="both"/>
        <w:textAlignment w:val="baseline"/>
        <w:rPr>
          <w:color w:val="000000"/>
          <w:sz w:val="28"/>
          <w:szCs w:val="28"/>
        </w:rPr>
      </w:pPr>
      <w:r>
        <w:rPr>
          <w:color w:val="000000"/>
          <w:sz w:val="28"/>
          <w:szCs w:val="28"/>
        </w:rPr>
        <w:t>Команда получает от 1 до 10 баллов за каждое верно выполненное задание, в зависимости от сложности. Уровень сложности задания присуждает Оргкомитет Чемпионата. </w:t>
      </w:r>
    </w:p>
    <w:p>
      <w:pPr>
        <w:pStyle w:val="Style14"/>
        <w:numPr>
          <w:ilvl w:val="0"/>
          <w:numId w:val="4"/>
        </w:numPr>
        <w:spacing w:before="0" w:after="0"/>
        <w:ind w:left="927" w:right="39" w:hanging="360"/>
        <w:jc w:val="both"/>
        <w:textAlignment w:val="baseline"/>
        <w:rPr>
          <w:color w:val="000000"/>
          <w:sz w:val="28"/>
          <w:szCs w:val="28"/>
        </w:rPr>
      </w:pPr>
      <w:r>
        <w:rPr>
          <w:color w:val="000000"/>
          <w:sz w:val="28"/>
          <w:szCs w:val="28"/>
        </w:rPr>
        <w:t>По итогам каждого Этапа формируется турнирная таблица, где определяются места в соответствии с количеством присужденных баллов. Турнирная таблица публикуется на официальной странице «Центра по профилактике ДДТТ» СОЦДЮТТ https://vk.com/profilaktika.ddtt.samara в течении 48 часов после окончания Этапа. </w:t>
      </w:r>
    </w:p>
    <w:p>
      <w:pPr>
        <w:pStyle w:val="Style14"/>
        <w:numPr>
          <w:ilvl w:val="0"/>
          <w:numId w:val="4"/>
        </w:numPr>
        <w:spacing w:before="0" w:after="0"/>
        <w:ind w:left="927" w:right="39" w:hanging="360"/>
        <w:jc w:val="both"/>
        <w:textAlignment w:val="baseline"/>
        <w:rPr>
          <w:color w:val="000000"/>
          <w:sz w:val="28"/>
          <w:szCs w:val="28"/>
        </w:rPr>
      </w:pPr>
      <w:r>
        <w:rPr>
          <w:color w:val="000000"/>
          <w:sz w:val="28"/>
          <w:szCs w:val="28"/>
        </w:rPr>
        <w:t>Победитель и призеры Чемпионата определяются по итоговой сумме набранных баллов за 3 Этапа.</w:t>
      </w:r>
    </w:p>
    <w:p>
      <w:pPr>
        <w:pStyle w:val="Heading1"/>
        <w:numPr>
          <w:ilvl w:val="0"/>
          <w:numId w:val="15"/>
        </w:numPr>
        <w:spacing w:before="0" w:after="0"/>
        <w:ind w:left="0" w:right="-29" w:hanging="0"/>
        <w:jc w:val="center"/>
        <w:textAlignment w:val="baseline"/>
        <w:rPr>
          <w:color w:val="000000"/>
        </w:rPr>
      </w:pPr>
      <w:r>
        <w:rPr>
          <w:b w:val="false"/>
          <w:bCs w:val="false"/>
          <w:color w:val="000000"/>
          <w:sz w:val="28"/>
          <w:szCs w:val="28"/>
        </w:rPr>
        <w:t>Руководство Чемпионатом</w:t>
      </w:r>
    </w:p>
    <w:p>
      <w:pPr>
        <w:pStyle w:val="Style14"/>
        <w:numPr>
          <w:ilvl w:val="0"/>
          <w:numId w:val="7"/>
        </w:numPr>
        <w:spacing w:before="0" w:after="0"/>
        <w:ind w:left="927" w:right="39" w:hanging="360"/>
        <w:jc w:val="both"/>
        <w:textAlignment w:val="baseline"/>
        <w:rPr>
          <w:color w:val="000000"/>
          <w:sz w:val="28"/>
          <w:szCs w:val="28"/>
        </w:rPr>
      </w:pPr>
      <w:r>
        <w:rPr>
          <w:color w:val="000000"/>
          <w:sz w:val="28"/>
          <w:szCs w:val="28"/>
        </w:rPr>
        <w:t>Подготовку и проведение Чемпионата осуществляет областной Оргкомитет, сформированный ГБОУ ДО СО СОЦДЮТТ и Управление ГИБДД ГУ МВД России по Самарской области.</w:t>
      </w:r>
    </w:p>
    <w:p>
      <w:pPr>
        <w:pStyle w:val="Style14"/>
        <w:numPr>
          <w:ilvl w:val="0"/>
          <w:numId w:val="7"/>
        </w:numPr>
        <w:spacing w:before="0" w:after="0"/>
        <w:ind w:left="927" w:right="39" w:hanging="360"/>
        <w:jc w:val="both"/>
        <w:textAlignment w:val="baseline"/>
        <w:rPr/>
      </w:pPr>
      <w:r>
        <w:rPr>
          <w:color w:val="000000"/>
          <w:sz w:val="28"/>
          <w:szCs w:val="28"/>
        </w:rPr>
        <w:t>Оргкомитет оставляет за собой право изменить условия настоящего Положения, разместив информацию на сайте ГБОУ ДО СО СОЦДЮТТ (</w:t>
      </w:r>
      <w:hyperlink r:id="rId4">
        <w:r>
          <w:rPr>
            <w:rStyle w:val="InternetLink"/>
            <w:color w:val="0563C1"/>
            <w:sz w:val="28"/>
            <w:szCs w:val="28"/>
          </w:rPr>
          <w:t>http://www.juntech.ru</w:t>
        </w:r>
      </w:hyperlink>
      <w:r>
        <w:rPr>
          <w:color w:val="000000"/>
          <w:sz w:val="28"/>
          <w:szCs w:val="28"/>
        </w:rPr>
        <w:t>).</w:t>
      </w:r>
    </w:p>
    <w:p>
      <w:pPr>
        <w:pStyle w:val="Style14"/>
        <w:numPr>
          <w:ilvl w:val="0"/>
          <w:numId w:val="7"/>
        </w:numPr>
        <w:spacing w:before="0" w:after="0"/>
        <w:ind w:left="927" w:right="39" w:hanging="360"/>
        <w:jc w:val="both"/>
        <w:textAlignment w:val="baseline"/>
        <w:rPr>
          <w:color w:val="000000"/>
          <w:sz w:val="28"/>
          <w:szCs w:val="28"/>
        </w:rPr>
      </w:pPr>
      <w:r>
        <w:rPr>
          <w:color w:val="000000"/>
          <w:sz w:val="28"/>
          <w:szCs w:val="28"/>
        </w:rPr>
        <w:t>Консультирование участников проводится по тел. 8(846)952-63-11, по эл. почте p.ddtt@mail.ru пн.-пт. с 15-00  до  17-00   (Баскакова Анастасия Алексеевна, методист отдела «Центр по профилактике ДДТТ» ГБОУ ДО СО СОЦДЮТТ).</w:t>
      </w:r>
    </w:p>
    <w:p>
      <w:pPr>
        <w:pStyle w:val="Heading1"/>
        <w:numPr>
          <w:ilvl w:val="0"/>
          <w:numId w:val="16"/>
        </w:numPr>
        <w:spacing w:before="0" w:after="0"/>
        <w:ind w:left="0" w:right="-29" w:hanging="0"/>
        <w:jc w:val="center"/>
        <w:textAlignment w:val="baseline"/>
        <w:rPr>
          <w:color w:val="000000"/>
        </w:rPr>
      </w:pPr>
      <w:r>
        <w:rPr>
          <w:b w:val="false"/>
          <w:bCs w:val="false"/>
          <w:color w:val="000000"/>
          <w:sz w:val="28"/>
          <w:szCs w:val="28"/>
        </w:rPr>
        <w:t>Подведение итогов Чемпионата</w:t>
      </w:r>
    </w:p>
    <w:p>
      <w:pPr>
        <w:pStyle w:val="Style14"/>
        <w:numPr>
          <w:ilvl w:val="0"/>
          <w:numId w:val="8"/>
        </w:numPr>
        <w:spacing w:before="0" w:after="0"/>
        <w:ind w:left="927" w:right="39" w:hanging="360"/>
        <w:jc w:val="both"/>
        <w:textAlignment w:val="baseline"/>
        <w:rPr>
          <w:color w:val="000000"/>
          <w:sz w:val="28"/>
          <w:szCs w:val="28"/>
        </w:rPr>
      </w:pPr>
      <w:r>
        <w:rPr>
          <w:color w:val="000000"/>
          <w:sz w:val="28"/>
          <w:szCs w:val="28"/>
        </w:rPr>
        <w:t>Порядок подведения итогов и награждения определяет Оргкомитет.</w:t>
      </w:r>
    </w:p>
    <w:p>
      <w:pPr>
        <w:pStyle w:val="Style14"/>
        <w:numPr>
          <w:ilvl w:val="0"/>
          <w:numId w:val="8"/>
        </w:numPr>
        <w:spacing w:before="0" w:after="0"/>
        <w:ind w:left="927" w:right="39" w:hanging="360"/>
        <w:jc w:val="both"/>
        <w:textAlignment w:val="baseline"/>
        <w:rPr>
          <w:color w:val="000000"/>
          <w:sz w:val="28"/>
          <w:szCs w:val="28"/>
        </w:rPr>
      </w:pPr>
      <w:r>
        <w:rPr>
          <w:color w:val="000000"/>
          <w:sz w:val="28"/>
          <w:szCs w:val="28"/>
        </w:rPr>
        <w:t>По итогам состязаний Чемпионата Оргкомитет определяет  победителей (1 место) и призеров (2, 3 места). Команда-Чемпион награждается дипломом министерства образования и науки Самарской области и Управления ГИБДД ГУ МВД России по Самарской области, победители и призеры награждаются дипломами ГБОУ ДО СО СОЦДЮТТ.</w:t>
      </w:r>
    </w:p>
    <w:p>
      <w:pPr>
        <w:pStyle w:val="Style14"/>
        <w:numPr>
          <w:ilvl w:val="0"/>
          <w:numId w:val="8"/>
        </w:numPr>
        <w:spacing w:before="0" w:after="0"/>
        <w:ind w:left="927" w:right="39" w:hanging="360"/>
        <w:jc w:val="both"/>
        <w:textAlignment w:val="baseline"/>
        <w:rPr>
          <w:color w:val="000000"/>
          <w:sz w:val="28"/>
          <w:szCs w:val="28"/>
        </w:rPr>
      </w:pPr>
      <w:r>
        <w:rPr>
          <w:color w:val="000000"/>
          <w:sz w:val="28"/>
          <w:szCs w:val="28"/>
        </w:rPr>
        <w:t>Оргкомитет учреждает дипломы и сертификаты участникам Чемпионата. Могут быть учреждены специальные призы общественных организаций, отдельных ведомств и учреждений, физических лиц.</w:t>
      </w:r>
    </w:p>
    <w:p>
      <w:pPr>
        <w:pStyle w:val="Style14"/>
        <w:numPr>
          <w:ilvl w:val="0"/>
          <w:numId w:val="8"/>
        </w:numPr>
        <w:spacing w:before="0" w:after="0"/>
        <w:ind w:left="927" w:right="39" w:hanging="360"/>
        <w:jc w:val="both"/>
        <w:textAlignment w:val="baseline"/>
        <w:rPr>
          <w:color w:val="000000"/>
          <w:sz w:val="28"/>
          <w:szCs w:val="28"/>
        </w:rPr>
      </w:pPr>
      <w:r>
        <w:rPr>
          <w:color w:val="000000"/>
          <w:sz w:val="28"/>
          <w:szCs w:val="28"/>
        </w:rPr>
        <w:t>Адрес областного Оргкомитета: 443031, г.о. Самара, 9 просека, 5 линия, д.13 (СП «Юношеская автошкола» ГБОУ ДО СО СОЦДЮТТ).</w:t>
      </w:r>
    </w:p>
    <w:p>
      <w:pPr>
        <w:pStyle w:val="Heading1"/>
        <w:numPr>
          <w:ilvl w:val="0"/>
          <w:numId w:val="17"/>
        </w:numPr>
        <w:spacing w:before="0" w:after="0"/>
        <w:ind w:left="0" w:right="-29" w:hanging="0"/>
        <w:jc w:val="center"/>
        <w:textAlignment w:val="baseline"/>
        <w:rPr>
          <w:color w:val="000000"/>
        </w:rPr>
      </w:pPr>
      <w:r>
        <w:rPr>
          <w:b w:val="false"/>
          <w:bCs w:val="false"/>
          <w:color w:val="000000"/>
          <w:sz w:val="28"/>
          <w:szCs w:val="28"/>
        </w:rPr>
        <w:t>Авторские права участников Чемпионата</w:t>
      </w:r>
    </w:p>
    <w:p>
      <w:pPr>
        <w:pStyle w:val="Style14"/>
        <w:numPr>
          <w:ilvl w:val="1"/>
          <w:numId w:val="17"/>
        </w:numPr>
        <w:spacing w:before="0" w:after="0"/>
        <w:ind w:left="956" w:right="39" w:hanging="360"/>
        <w:jc w:val="both"/>
        <w:textAlignment w:val="baseline"/>
        <w:rPr>
          <w:color w:val="000000"/>
          <w:sz w:val="28"/>
          <w:szCs w:val="28"/>
        </w:rPr>
      </w:pPr>
      <w:r>
        <w:rPr>
          <w:color w:val="000000"/>
          <w:sz w:val="28"/>
          <w:szCs w:val="28"/>
        </w:rPr>
        <w:t>Оргкомитет вправе использовать информационные материалы Чемпионата, в некоммерческих целях (размещение статей, видеорепортажей в Интернете, публикация в педагогических изданиях, т.д.). </w:t>
      </w:r>
    </w:p>
    <w:p>
      <w:pPr>
        <w:pStyle w:val="Style14"/>
        <w:numPr>
          <w:ilvl w:val="1"/>
          <w:numId w:val="17"/>
        </w:numPr>
        <w:spacing w:before="0" w:after="0"/>
        <w:ind w:left="956" w:right="39" w:hanging="360"/>
        <w:jc w:val="both"/>
        <w:textAlignment w:val="baseline"/>
        <w:rPr>
          <w:color w:val="000000"/>
          <w:sz w:val="28"/>
          <w:szCs w:val="28"/>
        </w:rPr>
      </w:pPr>
      <w:r>
        <w:rPr>
          <w:color w:val="000000"/>
          <w:sz w:val="28"/>
          <w:szCs w:val="28"/>
        </w:rPr>
        <w:t>Факт участия в Чемпионате является согласием Участника на предоставление его персональных данных (в т.ч. указанных в заявке) для обработки в связи с его участием в Чемпионате и на публикацию своих персональных данных, если Организатор примет решение опубликовать информацию об Участниках Чемпионата в целях информирования неограниченного круга лиц о подготовке, проведении, итогах Чемпионата.</w:t>
      </w:r>
    </w:p>
    <w:p>
      <w:pPr>
        <w:pStyle w:val="Normal"/>
        <w:spacing w:before="0" w:after="240"/>
        <w:rPr/>
      </w:pPr>
      <w:r>
        <w:rPr/>
        <w:br/>
        <w:br/>
        <w:br/>
        <w:br/>
        <w:br/>
        <w:br/>
      </w:r>
    </w:p>
    <w:p>
      <w:pPr>
        <w:pStyle w:val="Style14"/>
        <w:spacing w:before="0" w:after="5"/>
        <w:ind w:left="5529" w:right="-29" w:hanging="0"/>
        <w:jc w:val="both"/>
        <w:rPr>
          <w:color w:val="000000"/>
          <w:sz w:val="28"/>
          <w:szCs w:val="28"/>
        </w:rPr>
      </w:pPr>
      <w:r>
        <w:rPr>
          <w:color w:val="000000"/>
          <w:sz w:val="28"/>
          <w:szCs w:val="28"/>
        </w:rPr>
        <w:t>Приложение № 10.1</w:t>
      </w:r>
    </w:p>
    <w:p>
      <w:pPr>
        <w:pStyle w:val="Style14"/>
        <w:spacing w:before="0" w:after="2"/>
        <w:ind w:left="5529" w:right="-29" w:hanging="0"/>
        <w:rPr>
          <w:color w:val="000000"/>
          <w:sz w:val="28"/>
          <w:szCs w:val="28"/>
        </w:rPr>
      </w:pPr>
      <w:r>
        <w:rPr>
          <w:color w:val="000000"/>
          <w:sz w:val="28"/>
          <w:szCs w:val="28"/>
        </w:rPr>
        <w:t>к распоряжению УГИБДД ГУ МВД России по Самарской области и министерства образования и науки Самарской области </w:t>
      </w:r>
    </w:p>
    <w:p>
      <w:pPr>
        <w:pStyle w:val="Style14"/>
        <w:spacing w:before="0" w:after="2"/>
        <w:ind w:left="5529" w:hanging="0"/>
        <w:rPr/>
      </w:pPr>
      <w:r>
        <w:rPr>
          <w:color w:val="000000"/>
          <w:sz w:val="28"/>
          <w:szCs w:val="28"/>
        </w:rPr>
        <w:t xml:space="preserve">от </w:t>
      </w:r>
      <w:r>
        <w:rPr>
          <w:color w:val="000000"/>
          <w:sz w:val="28"/>
          <w:szCs w:val="28"/>
          <w:u w:val="single"/>
        </w:rPr>
        <w:t xml:space="preserve">           06.09. </w:t>
      </w:r>
      <w:r>
        <w:rPr>
          <w:color w:val="000000"/>
          <w:sz w:val="28"/>
          <w:szCs w:val="28"/>
        </w:rPr>
        <w:t>2021 г.</w:t>
      </w:r>
    </w:p>
    <w:p>
      <w:pPr>
        <w:pStyle w:val="Style14"/>
        <w:spacing w:before="0" w:after="2"/>
        <w:ind w:left="5529" w:hanging="0"/>
        <w:rPr>
          <w:color w:val="000000"/>
          <w:sz w:val="28"/>
          <w:szCs w:val="28"/>
        </w:rPr>
      </w:pPr>
      <w:r>
        <w:rPr>
          <w:color w:val="000000"/>
          <w:sz w:val="28"/>
          <w:szCs w:val="28"/>
        </w:rPr>
        <w:t>№</w:t>
      </w:r>
      <w:r>
        <w:rPr>
          <w:color w:val="000000"/>
          <w:sz w:val="28"/>
          <w:szCs w:val="28"/>
        </w:rPr>
        <w:t>___796_/р________</w:t>
      </w:r>
    </w:p>
    <w:p>
      <w:pPr>
        <w:pStyle w:val="Style14"/>
        <w:spacing w:before="0" w:after="5"/>
        <w:ind w:right="-29" w:firstLine="567"/>
        <w:jc w:val="center"/>
        <w:rPr>
          <w:b/>
          <w:b/>
          <w:bCs/>
          <w:color w:val="000000"/>
          <w:sz w:val="28"/>
          <w:szCs w:val="28"/>
        </w:rPr>
      </w:pPr>
      <w:r>
        <w:rPr>
          <w:b/>
          <w:bCs/>
          <w:color w:val="000000"/>
          <w:sz w:val="28"/>
          <w:szCs w:val="28"/>
        </w:rPr>
        <w:t>Карточка задания* </w:t>
      </w:r>
    </w:p>
    <w:p>
      <w:pPr>
        <w:pStyle w:val="Style14"/>
        <w:spacing w:before="0" w:after="5"/>
        <w:ind w:right="-29" w:firstLine="567"/>
        <w:jc w:val="center"/>
        <w:rPr>
          <w:b/>
          <w:b/>
          <w:bCs/>
          <w:color w:val="000000"/>
          <w:sz w:val="28"/>
          <w:szCs w:val="28"/>
        </w:rPr>
      </w:pPr>
      <w:r>
        <w:rPr>
          <w:b/>
          <w:bCs/>
          <w:color w:val="000000"/>
          <w:sz w:val="28"/>
          <w:szCs w:val="28"/>
        </w:rPr>
        <w:t>к «III семейному онлайн Чемпионату </w:t>
      </w:r>
    </w:p>
    <w:p>
      <w:pPr>
        <w:pStyle w:val="Style14"/>
        <w:spacing w:before="0" w:after="5"/>
        <w:ind w:right="-29" w:firstLine="567"/>
        <w:jc w:val="center"/>
        <w:rPr>
          <w:b/>
          <w:b/>
          <w:bCs/>
          <w:color w:val="000000"/>
          <w:sz w:val="28"/>
          <w:szCs w:val="28"/>
        </w:rPr>
      </w:pPr>
      <w:r>
        <w:rPr>
          <w:b/>
          <w:bCs/>
          <w:color w:val="000000"/>
          <w:sz w:val="28"/>
          <w:szCs w:val="28"/>
        </w:rPr>
        <w:t>по безопасности дорожного движения</w:t>
      </w:r>
    </w:p>
    <w:p>
      <w:pPr>
        <w:pStyle w:val="Style14"/>
        <w:spacing w:before="0" w:after="5"/>
        <w:ind w:right="-29" w:firstLine="567"/>
        <w:jc w:val="center"/>
        <w:rPr>
          <w:b/>
          <w:b/>
          <w:bCs/>
          <w:color w:val="000000"/>
          <w:sz w:val="28"/>
          <w:szCs w:val="28"/>
        </w:rPr>
      </w:pPr>
      <w:r>
        <w:rPr>
          <w:b/>
          <w:bCs/>
          <w:color w:val="000000"/>
          <w:sz w:val="28"/>
          <w:szCs w:val="28"/>
        </w:rPr>
        <w:t>«Каникулы без ДТП»</w:t>
      </w:r>
    </w:p>
    <w:p>
      <w:pPr>
        <w:pStyle w:val="Normal"/>
        <w:rPr/>
      </w:pPr>
      <w:r>
        <w:rPr/>
      </w:r>
    </w:p>
    <w:tbl>
      <w:tblPr>
        <w:tblW w:w="9581" w:type="dxa"/>
        <w:jc w:val="left"/>
        <w:tblInd w:w="-118" w:type="dxa"/>
        <w:tblLayout w:type="fixed"/>
        <w:tblCellMar>
          <w:top w:w="0" w:type="dxa"/>
          <w:left w:w="108" w:type="dxa"/>
          <w:bottom w:w="0" w:type="dxa"/>
          <w:right w:w="108" w:type="dxa"/>
        </w:tblCellMar>
      </w:tblPr>
      <w:tblGrid>
        <w:gridCol w:w="1942"/>
        <w:gridCol w:w="2192"/>
        <w:gridCol w:w="1388"/>
        <w:gridCol w:w="1797"/>
        <w:gridCol w:w="2262"/>
      </w:tblGrid>
      <w:tr>
        <w:trPr/>
        <w:tc>
          <w:tcPr>
            <w:tcW w:w="1942" w:type="dxa"/>
            <w:tcBorders>
              <w:top w:val="single" w:sz="4" w:space="0" w:color="000000"/>
              <w:left w:val="single" w:sz="4" w:space="0" w:color="000000"/>
              <w:bottom w:val="single" w:sz="4" w:space="0" w:color="000000"/>
              <w:right w:val="single" w:sz="4" w:space="0" w:color="000000"/>
            </w:tcBorders>
          </w:tcPr>
          <w:p>
            <w:pPr>
              <w:pStyle w:val="Style14"/>
              <w:spacing w:lineRule="atLeast" w:line="0" w:before="0" w:after="0"/>
              <w:ind w:right="-29" w:firstLine="567"/>
              <w:jc w:val="center"/>
              <w:rPr>
                <w:b/>
                <w:b/>
                <w:bCs/>
                <w:color w:val="000000"/>
                <w:sz w:val="28"/>
                <w:szCs w:val="28"/>
              </w:rPr>
            </w:pPr>
            <w:r>
              <w:rPr>
                <w:b/>
                <w:bCs/>
                <w:color w:val="000000"/>
                <w:sz w:val="28"/>
                <w:szCs w:val="28"/>
              </w:rPr>
              <w:t>Название организации</w:t>
            </w:r>
          </w:p>
        </w:tc>
        <w:tc>
          <w:tcPr>
            <w:tcW w:w="2192" w:type="dxa"/>
            <w:tcBorders>
              <w:top w:val="single" w:sz="4" w:space="0" w:color="000000"/>
              <w:left w:val="single" w:sz="4" w:space="0" w:color="000000"/>
              <w:bottom w:val="single" w:sz="4" w:space="0" w:color="000000"/>
              <w:right w:val="single" w:sz="4" w:space="0" w:color="000000"/>
            </w:tcBorders>
          </w:tcPr>
          <w:p>
            <w:pPr>
              <w:pStyle w:val="Style14"/>
              <w:spacing w:lineRule="atLeast" w:line="0" w:before="0" w:after="0"/>
              <w:ind w:right="-29" w:firstLine="567"/>
              <w:jc w:val="center"/>
              <w:rPr>
                <w:b/>
                <w:b/>
                <w:bCs/>
                <w:color w:val="000000"/>
                <w:sz w:val="28"/>
                <w:szCs w:val="28"/>
              </w:rPr>
            </w:pPr>
            <w:r>
              <w:rPr>
                <w:b/>
                <w:bCs/>
                <w:color w:val="000000"/>
                <w:sz w:val="28"/>
                <w:szCs w:val="28"/>
              </w:rPr>
              <w:t>ФИО ответственного, тел.</w:t>
            </w:r>
          </w:p>
        </w:tc>
        <w:tc>
          <w:tcPr>
            <w:tcW w:w="1388" w:type="dxa"/>
            <w:tcBorders>
              <w:top w:val="single" w:sz="4" w:space="0" w:color="000000"/>
              <w:left w:val="single" w:sz="4" w:space="0" w:color="000000"/>
              <w:bottom w:val="single" w:sz="4" w:space="0" w:color="000000"/>
              <w:right w:val="single" w:sz="4" w:space="0" w:color="000000"/>
            </w:tcBorders>
          </w:tcPr>
          <w:p>
            <w:pPr>
              <w:pStyle w:val="Style14"/>
              <w:spacing w:lineRule="atLeast" w:line="0" w:before="0" w:after="0"/>
              <w:ind w:right="-29" w:firstLine="567"/>
              <w:jc w:val="center"/>
              <w:rPr>
                <w:b/>
                <w:b/>
                <w:bCs/>
                <w:color w:val="000000"/>
                <w:sz w:val="28"/>
                <w:szCs w:val="28"/>
              </w:rPr>
            </w:pPr>
            <w:r>
              <w:rPr>
                <w:b/>
                <w:bCs/>
                <w:color w:val="000000"/>
                <w:sz w:val="28"/>
                <w:szCs w:val="28"/>
              </w:rPr>
              <w:t>Цель задания</w:t>
            </w:r>
          </w:p>
        </w:tc>
        <w:tc>
          <w:tcPr>
            <w:tcW w:w="1797" w:type="dxa"/>
            <w:tcBorders>
              <w:top w:val="single" w:sz="4" w:space="0" w:color="000000"/>
              <w:left w:val="single" w:sz="4" w:space="0" w:color="000000"/>
              <w:bottom w:val="single" w:sz="4" w:space="0" w:color="000000"/>
              <w:right w:val="single" w:sz="4" w:space="0" w:color="000000"/>
            </w:tcBorders>
          </w:tcPr>
          <w:p>
            <w:pPr>
              <w:pStyle w:val="Style14"/>
              <w:spacing w:lineRule="atLeast" w:line="0" w:before="0" w:after="0"/>
              <w:ind w:right="-29" w:firstLine="567"/>
              <w:jc w:val="center"/>
              <w:rPr>
                <w:b/>
                <w:b/>
                <w:bCs/>
                <w:color w:val="000000"/>
                <w:sz w:val="28"/>
                <w:szCs w:val="28"/>
              </w:rPr>
            </w:pPr>
            <w:r>
              <w:rPr>
                <w:b/>
                <w:bCs/>
                <w:color w:val="000000"/>
                <w:sz w:val="28"/>
                <w:szCs w:val="28"/>
              </w:rPr>
              <w:t>Краткое описание задания</w:t>
            </w:r>
          </w:p>
        </w:tc>
        <w:tc>
          <w:tcPr>
            <w:tcW w:w="2262" w:type="dxa"/>
            <w:tcBorders>
              <w:top w:val="single" w:sz="4" w:space="0" w:color="000000"/>
              <w:left w:val="single" w:sz="4" w:space="0" w:color="000000"/>
              <w:bottom w:val="single" w:sz="4" w:space="0" w:color="000000"/>
              <w:right w:val="single" w:sz="4" w:space="0" w:color="000000"/>
            </w:tcBorders>
          </w:tcPr>
          <w:p>
            <w:pPr>
              <w:pStyle w:val="Style14"/>
              <w:spacing w:lineRule="atLeast" w:line="0" w:before="0" w:after="0"/>
              <w:ind w:right="-29" w:firstLine="567"/>
              <w:jc w:val="center"/>
              <w:rPr>
                <w:b/>
                <w:b/>
                <w:bCs/>
                <w:color w:val="000000"/>
                <w:sz w:val="28"/>
                <w:szCs w:val="28"/>
              </w:rPr>
            </w:pPr>
            <w:r>
              <w:rPr>
                <w:b/>
                <w:bCs/>
                <w:color w:val="000000"/>
                <w:sz w:val="28"/>
                <w:szCs w:val="28"/>
              </w:rPr>
              <w:t>Ожидаемые результаты</w:t>
            </w:r>
          </w:p>
        </w:tc>
      </w:tr>
      <w:tr>
        <w:trPr/>
        <w:tc>
          <w:tcPr>
            <w:tcW w:w="1942" w:type="dxa"/>
            <w:tcBorders>
              <w:top w:val="single" w:sz="4" w:space="0" w:color="000000"/>
              <w:left w:val="single" w:sz="4" w:space="0" w:color="000000"/>
              <w:bottom w:val="single" w:sz="4" w:space="0" w:color="000000"/>
              <w:right w:val="single" w:sz="4" w:space="0" w:color="000000"/>
            </w:tcBorders>
          </w:tcPr>
          <w:p>
            <w:pPr>
              <w:pStyle w:val="Normal"/>
              <w:snapToGrid w:val="false"/>
              <w:rPr>
                <w:sz w:val="1"/>
                <w:szCs w:val="20"/>
              </w:rPr>
            </w:pPr>
            <w:r>
              <w:rPr>
                <w:sz w:val="1"/>
                <w:szCs w:val="20"/>
              </w:rPr>
            </w:r>
          </w:p>
        </w:tc>
        <w:tc>
          <w:tcPr>
            <w:tcW w:w="2192" w:type="dxa"/>
            <w:tcBorders>
              <w:top w:val="single" w:sz="4" w:space="0" w:color="000000"/>
              <w:left w:val="single" w:sz="4" w:space="0" w:color="000000"/>
              <w:bottom w:val="single" w:sz="4" w:space="0" w:color="000000"/>
              <w:right w:val="single" w:sz="4" w:space="0" w:color="000000"/>
            </w:tcBorders>
          </w:tcPr>
          <w:p>
            <w:pPr>
              <w:pStyle w:val="Normal"/>
              <w:snapToGrid w:val="false"/>
              <w:rPr>
                <w:sz w:val="1"/>
              </w:rPr>
            </w:pPr>
            <w:r>
              <w:rPr>
                <w:sz w:val="1"/>
              </w:rPr>
            </w:r>
          </w:p>
        </w:tc>
        <w:tc>
          <w:tcPr>
            <w:tcW w:w="1388" w:type="dxa"/>
            <w:tcBorders>
              <w:top w:val="single" w:sz="4" w:space="0" w:color="000000"/>
              <w:left w:val="single" w:sz="4" w:space="0" w:color="000000"/>
              <w:bottom w:val="single" w:sz="4" w:space="0" w:color="000000"/>
              <w:right w:val="single" w:sz="4" w:space="0" w:color="000000"/>
            </w:tcBorders>
          </w:tcPr>
          <w:p>
            <w:pPr>
              <w:pStyle w:val="Normal"/>
              <w:snapToGrid w:val="false"/>
              <w:rPr>
                <w:sz w:val="1"/>
              </w:rPr>
            </w:pPr>
            <w:r>
              <w:rPr>
                <w:sz w:val="1"/>
              </w:rPr>
            </w:r>
          </w:p>
        </w:tc>
        <w:tc>
          <w:tcPr>
            <w:tcW w:w="1797" w:type="dxa"/>
            <w:tcBorders>
              <w:top w:val="single" w:sz="4" w:space="0" w:color="000000"/>
              <w:left w:val="single" w:sz="4" w:space="0" w:color="000000"/>
              <w:bottom w:val="single" w:sz="4" w:space="0" w:color="000000"/>
              <w:right w:val="single" w:sz="4" w:space="0" w:color="000000"/>
            </w:tcBorders>
          </w:tcPr>
          <w:p>
            <w:pPr>
              <w:pStyle w:val="Normal"/>
              <w:snapToGrid w:val="false"/>
              <w:rPr>
                <w:sz w:val="1"/>
              </w:rPr>
            </w:pPr>
            <w:r>
              <w:rPr>
                <w:sz w:val="1"/>
              </w:rPr>
            </w:r>
          </w:p>
        </w:tc>
        <w:tc>
          <w:tcPr>
            <w:tcW w:w="2262" w:type="dxa"/>
            <w:tcBorders>
              <w:top w:val="single" w:sz="4" w:space="0" w:color="000000"/>
              <w:left w:val="single" w:sz="4" w:space="0" w:color="000000"/>
              <w:bottom w:val="single" w:sz="4" w:space="0" w:color="000000"/>
              <w:right w:val="single" w:sz="4" w:space="0" w:color="000000"/>
            </w:tcBorders>
          </w:tcPr>
          <w:p>
            <w:pPr>
              <w:pStyle w:val="Normal"/>
              <w:snapToGrid w:val="false"/>
              <w:rPr>
                <w:sz w:val="1"/>
              </w:rPr>
            </w:pPr>
            <w:r>
              <w:rPr>
                <w:sz w:val="1"/>
              </w:rPr>
            </w:r>
          </w:p>
        </w:tc>
      </w:tr>
    </w:tbl>
    <w:p>
      <w:pPr>
        <w:pStyle w:val="Normal"/>
        <w:spacing w:before="0" w:after="240"/>
        <w:rPr/>
      </w:pPr>
      <w:r>
        <w:rPr/>
        <w:br/>
      </w:r>
    </w:p>
    <w:p>
      <w:pPr>
        <w:pStyle w:val="Style14"/>
        <w:pBdr>
          <w:bottom w:val="single" w:sz="12" w:space="1" w:color="000000"/>
        </w:pBdr>
        <w:spacing w:before="0" w:after="0"/>
        <w:ind w:right="-29" w:firstLine="567"/>
        <w:jc w:val="both"/>
        <w:rPr/>
      </w:pPr>
      <w:r>
        <w:rPr/>
        <w:t> </w:t>
      </w:r>
    </w:p>
    <w:p>
      <w:pPr>
        <w:pStyle w:val="Normal"/>
        <w:rPr/>
      </w:pPr>
      <w:r>
        <w:rPr/>
      </w:r>
    </w:p>
    <w:p>
      <w:pPr>
        <w:pStyle w:val="Style14"/>
        <w:spacing w:before="0" w:after="301"/>
        <w:ind w:right="-29" w:firstLine="567"/>
        <w:jc w:val="center"/>
        <w:rPr/>
      </w:pPr>
      <w:r>
        <w:rPr>
          <w:color w:val="000000"/>
          <w:sz w:val="28"/>
          <w:szCs w:val="28"/>
        </w:rPr>
        <w:t xml:space="preserve">*Карточка задания направляется на эл.адрес </w:t>
      </w:r>
      <w:hyperlink r:id="rId5">
        <w:r>
          <w:rPr>
            <w:rStyle w:val="InternetLink"/>
            <w:color w:val="0563C1"/>
            <w:sz w:val="28"/>
            <w:szCs w:val="28"/>
          </w:rPr>
          <w:t>p.ddtt@mail.ru</w:t>
        </w:r>
      </w:hyperlink>
      <w:r>
        <w:rPr>
          <w:color w:val="000000"/>
          <w:sz w:val="28"/>
          <w:szCs w:val="28"/>
        </w:rPr>
        <w:t xml:space="preserve"> вместе с «видео-обращением».</w:t>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Arial">
    <w:charset w:val="cc"/>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rPr>
        <w:sz w:val="28"/>
        <w:szCs w:val="28"/>
        <w:color w:val="000000"/>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decimal"/>
      <w:lvlText w:val="%1."/>
      <w:lvlJc w:val="left"/>
      <w:pPr>
        <w:tabs>
          <w:tab w:val="num" w:pos="720"/>
        </w:tabs>
        <w:ind w:left="720" w:hanging="360"/>
      </w:pPr>
      <w:rPr>
        <w:sz w:val="28"/>
        <w:szCs w:val="28"/>
        <w:color w:val="000000"/>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7">
    <w:lvl w:ilvl="0">
      <w:start w:val="1"/>
      <w:numFmt w:val="decimal"/>
      <w:lvlText w:val="%1."/>
      <w:lvlJc w:val="left"/>
      <w:pPr>
        <w:tabs>
          <w:tab w:val="num" w:pos="720"/>
        </w:tabs>
        <w:ind w:left="720" w:hanging="360"/>
      </w:pPr>
      <w:rPr>
        <w:sz w:val="28"/>
        <w:szCs w:val="28"/>
        <w:color w:val="000000"/>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8">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9">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decimal"/>
      <w:lvlText w:val="%1."/>
      <w:lvlJc w:val="left"/>
      <w:pPr>
        <w:tabs>
          <w:tab w:val="num" w:pos="720"/>
        </w:tabs>
        <w:ind w:left="720" w:hanging="36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1">
    <w:lvl w:ilvl="0">
      <w:start w:val="2"/>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2">
    <w:lvl w:ilvl="0">
      <w:start w:val="3"/>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3">
    <w:lvl w:ilvl="0">
      <w:start w:val="4"/>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4">
    <w:lvl w:ilvl="0">
      <w:start w:val="5"/>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5">
    <w:lvl w:ilvl="0">
      <w:start w:val="6"/>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6">
    <w:lvl w:ilvl="0">
      <w:start w:val="7"/>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7">
    <w:lvl w:ilvl="0">
      <w:start w:val="2"/>
      <w:numFmt w:val="decimal"/>
      <w:lvlText w:val="%1."/>
      <w:lvlJc w:val="left"/>
      <w:pPr>
        <w:tabs>
          <w:tab w:val="num" w:pos="0"/>
        </w:tabs>
        <w:ind w:left="0" w:hanging="0"/>
      </w:pPr>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paragraph" w:styleId="Heading1">
    <w:name w:val="Heading 1"/>
    <w:basedOn w:val="Normal"/>
    <w:next w:val="TextBody"/>
    <w:qFormat/>
    <w:pPr>
      <w:numPr>
        <w:ilvl w:val="0"/>
        <w:numId w:val="1"/>
      </w:numPr>
      <w:spacing w:before="280" w:after="280"/>
      <w:outlineLvl w:val="0"/>
    </w:pPr>
    <w:rPr>
      <w:b/>
      <w:bCs/>
      <w:kern w:val="2"/>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color w:val="000000"/>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color w:val="000000"/>
      <w:sz w:val="28"/>
      <w:szCs w:val="28"/>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color w:val="000000"/>
      <w:sz w:val="28"/>
      <w:szCs w:val="28"/>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style>
  <w:style w:type="character" w:styleId="WW8Num15z1">
    <w:name w:val="WW8Num15z1"/>
    <w:qFormat/>
    <w:rPr/>
  </w:style>
  <w:style w:type="character" w:styleId="WW8Num15z2">
    <w:name w:val="WW8Num15z2"/>
    <w:qFormat/>
    <w:rPr/>
  </w:style>
  <w:style w:type="character" w:styleId="WW8Num15z3">
    <w:name w:val="WW8Num15z3"/>
    <w:qFormat/>
    <w:rPr/>
  </w:style>
  <w:style w:type="character" w:styleId="WW8Num15z4">
    <w:name w:val="WW8Num15z4"/>
    <w:qFormat/>
    <w:rPr/>
  </w:style>
  <w:style w:type="character" w:styleId="WW8Num15z5">
    <w:name w:val="WW8Num15z5"/>
    <w:qFormat/>
    <w:rPr/>
  </w:style>
  <w:style w:type="character" w:styleId="WW8Num15z6">
    <w:name w:val="WW8Num15z6"/>
    <w:qFormat/>
    <w:rPr/>
  </w:style>
  <w:style w:type="character" w:styleId="WW8Num15z7">
    <w:name w:val="WW8Num15z7"/>
    <w:qFormat/>
    <w:rPr/>
  </w:style>
  <w:style w:type="character" w:styleId="WW8Num15z8">
    <w:name w:val="WW8Num15z8"/>
    <w:qFormat/>
    <w:rPr/>
  </w:style>
  <w:style w:type="character" w:styleId="WW8Num16z0">
    <w:name w:val="WW8Num16z0"/>
    <w:qFormat/>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Style13">
    <w:name w:val="Основной шрифт абзаца"/>
    <w:qFormat/>
    <w:rPr/>
  </w:style>
  <w:style w:type="character" w:styleId="InternetLink">
    <w:name w:val="Hyperlink"/>
    <w:basedOn w:val="Style13"/>
    <w:rPr>
      <w:color w:val="0000FF"/>
      <w:u w:val="single"/>
    </w:rPr>
  </w:style>
  <w:style w:type="paragraph" w:styleId="Heading">
    <w:name w:val="Heading"/>
    <w:basedOn w:val="Normal"/>
    <w:next w:val="TextBody"/>
    <w:qFormat/>
    <w:pPr>
      <w:keepNext w:val="true"/>
      <w:spacing w:before="240" w:after="120"/>
    </w:pPr>
    <w:rPr>
      <w:rFonts w:ascii="Arial" w:hAnsi="Arial"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Style14">
    <w:name w:val="Обычный (веб)"/>
    <w:basedOn w:val="Normal"/>
    <w:qFormat/>
    <w:pPr>
      <w:spacing w:before="280" w:after="280"/>
    </w:pPr>
    <w:rPr/>
  </w:style>
  <w:style w:type="paragraph" w:styleId="TableContents">
    <w:name w:val="Table Contents"/>
    <w:basedOn w:val="Normal"/>
    <w:qFormat/>
    <w:pPr>
      <w:widowControl w:val="false"/>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vk.com/profilaktika.ddtt.samara" TargetMode="External"/><Relationship Id="rId3" Type="http://schemas.openxmlformats.org/officeDocument/2006/relationships/hyperlink" Target="mailto:p.ddtt@mail.ru" TargetMode="External"/><Relationship Id="rId4" Type="http://schemas.openxmlformats.org/officeDocument/2006/relationships/hyperlink" Target="http://www.juntech.ru/" TargetMode="External"/><Relationship Id="rId5" Type="http://schemas.openxmlformats.org/officeDocument/2006/relationships/hyperlink" Target="mailto:p.ddtt@mail.ru"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LibreOffice/7.0.6.2$Linux_X86_64 LibreOffice_project/00$Build-2</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2022-04-18T16:44:00Z</dcterms:created>
  <dc:creator>User</dc:creator>
  <dc:description/>
  <cp:keywords> </cp:keywords>
  <dc:language>en-US</dc:language>
  <cp:lastModifiedBy>3</cp:lastModifiedBy>
  <dcterms:modified xsi:type="dcterms:W3CDTF">2022-04-18T16:44:00Z</dcterms:modified>
  <cp:revision>2</cp:revision>
  <dc:subject/>
  <dc:title/>
</cp:coreProperties>
</file>