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59" w:rsidRPr="00D332D6" w:rsidRDefault="00592941" w:rsidP="00D33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D6">
        <w:rPr>
          <w:rFonts w:ascii="Times New Roman" w:hAnsi="Times New Roman" w:cs="Times New Roman"/>
          <w:b/>
          <w:sz w:val="28"/>
          <w:szCs w:val="28"/>
        </w:rPr>
        <w:t>Отчет о проведении мероприятия</w:t>
      </w:r>
    </w:p>
    <w:p w:rsidR="00592941" w:rsidRPr="00D332D6" w:rsidRDefault="00592941" w:rsidP="00D33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11"/>
        <w:gridCol w:w="8846"/>
      </w:tblGrid>
      <w:tr w:rsidR="00592941" w:rsidRPr="00D332D6" w:rsidTr="00D332D6">
        <w:tc>
          <w:tcPr>
            <w:tcW w:w="2211" w:type="dxa"/>
          </w:tcPr>
          <w:p w:rsidR="00592941" w:rsidRPr="00D332D6" w:rsidRDefault="00592941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846" w:type="dxa"/>
          </w:tcPr>
          <w:p w:rsidR="00592941" w:rsidRPr="00D332D6" w:rsidRDefault="007C6AD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Областной конкурс детского и юношеского творчества «</w:t>
            </w:r>
            <w:r w:rsidR="00D332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Доброе сердце»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592941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8846" w:type="dxa"/>
          </w:tcPr>
          <w:p w:rsidR="0059294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25-29 октября 2021</w:t>
            </w:r>
            <w:r w:rsidR="004442BC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953026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30 октября – 10 ноября</w:t>
            </w:r>
            <w:r w:rsidR="00953026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 и рассылка наградной продукции)</w:t>
            </w:r>
          </w:p>
          <w:p w:rsidR="004442BC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Онлайн - Гала-концерт 3 ноября 2021</w:t>
            </w:r>
            <w:r w:rsidR="004442BC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592941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Цель и задачи мероприятия</w:t>
            </w:r>
          </w:p>
        </w:tc>
        <w:tc>
          <w:tcPr>
            <w:tcW w:w="8846" w:type="dxa"/>
          </w:tcPr>
          <w:p w:rsidR="00CB1E3E" w:rsidRPr="00D332D6" w:rsidRDefault="004442BC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</w:rPr>
              <w:t>ЦЕЛЬ КОНКУРСА</w:t>
            </w:r>
          </w:p>
          <w:p w:rsidR="004442BC" w:rsidRPr="00D332D6" w:rsidRDefault="007C6AD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Гражданско-патриотическое, духовно-нравственное и художественное воспитание детей и молодёжи.</w:t>
            </w:r>
          </w:p>
          <w:p w:rsidR="007D46E1" w:rsidRPr="00D332D6" w:rsidRDefault="004442BC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КОНКУРСА</w:t>
            </w:r>
            <w:r w:rsidR="007D46E1" w:rsidRPr="00D33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D46E1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- раскрытие творческого потенциала детей и молодёжи, помощь и поддержка юных дарований в области искусства;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- формирование культуры толерантности и воспитания детей на традициях разных поколений людей и взаимодействия разных национальных культур: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- развитие у детей деликатного отношения к старшему поколению;</w:t>
            </w:r>
          </w:p>
          <w:p w:rsidR="0059294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- воспитание художественного вкуса и приобщение молодых исполнителей к лучшим образцам отечественной культуры и искусства.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592941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мероприятия</w:t>
            </w:r>
          </w:p>
        </w:tc>
        <w:tc>
          <w:tcPr>
            <w:tcW w:w="8846" w:type="dxa"/>
          </w:tcPr>
          <w:p w:rsidR="007C6AD4" w:rsidRPr="00D332D6" w:rsidRDefault="0081116A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По результатам конк</w:t>
            </w:r>
            <w:r w:rsidR="007C6AD4" w:rsidRPr="00D332D6">
              <w:rPr>
                <w:rFonts w:ascii="Times New Roman" w:hAnsi="Times New Roman" w:cs="Times New Roman"/>
                <w:sz w:val="28"/>
                <w:szCs w:val="28"/>
              </w:rPr>
              <w:t>урса были</w:t>
            </w:r>
            <w:r w:rsidR="007D46E1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победители в 6</w:t>
            </w:r>
            <w:r w:rsidR="007C6AD4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номинациях:</w:t>
            </w:r>
          </w:p>
          <w:p w:rsidR="00FC1FCF" w:rsidRPr="00D332D6" w:rsidRDefault="007C6AD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Хореография:</w:t>
            </w:r>
          </w:p>
          <w:p w:rsidR="00E2535B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7C6AD4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C6AD4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 коллектива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E2535B" w:rsidRPr="00D332D6" w:rsidRDefault="00FC1FCF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2535B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7C6AD4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7C6AD4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="00E2535B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коллективов, </w:t>
            </w:r>
          </w:p>
          <w:p w:rsidR="0081116A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коллективов.</w:t>
            </w:r>
          </w:p>
          <w:p w:rsidR="00FC1FCF" w:rsidRPr="00D332D6" w:rsidRDefault="007C6AD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Вокал</w:t>
            </w:r>
            <w:r w:rsidR="00FC1FCF"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: </w:t>
            </w:r>
          </w:p>
          <w:p w:rsidR="00034941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Гран – При –1 коллектив.</w:t>
            </w:r>
          </w:p>
          <w:p w:rsidR="007C6AD4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32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(солистов и ансамблей);</w:t>
            </w:r>
          </w:p>
          <w:p w:rsidR="00FC1FCF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034941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56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(солистов и ансамблей);</w:t>
            </w:r>
          </w:p>
          <w:p w:rsidR="00FC1FCF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степени  -</w:t>
            </w:r>
            <w:proofErr w:type="gramEnd"/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90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(солистов и ансамблей).</w:t>
            </w:r>
          </w:p>
          <w:p w:rsidR="00FC1FCF" w:rsidRPr="00D332D6" w:rsidRDefault="007C6AD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Художественное слово</w:t>
            </w:r>
            <w:r w:rsidR="00E83E07"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CE67AD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 ГРА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Н-ПРИ – 1 участник;</w:t>
            </w:r>
          </w:p>
          <w:p w:rsidR="007C6AD4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</w:t>
            </w:r>
            <w:r w:rsidR="00721393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участников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C6AD4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28</w:t>
            </w:r>
            <w:r w:rsidR="00721393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участников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FC1FCF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C1FCF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74 участника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FC1FCF" w:rsidRPr="00D332D6" w:rsidRDefault="00FC1FCF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C6AD4" w:rsidRPr="00D332D6" w:rsidRDefault="007C6AD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Театральное искусство</w:t>
            </w:r>
            <w:r w:rsidR="00E83E07"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CE67AD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 ГРА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Н-ПРИ – 1 коллектив;</w:t>
            </w:r>
          </w:p>
          <w:p w:rsidR="00E83E07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коллектива;</w:t>
            </w:r>
          </w:p>
          <w:p w:rsidR="00E83E07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83E07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CE67AD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коллективов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E83E07" w:rsidRPr="00D332D6" w:rsidRDefault="00E83E07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C6AD4" w:rsidRPr="00D332D6" w:rsidRDefault="007C6AD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Театр моды</w:t>
            </w:r>
            <w:r w:rsidR="00E83E07"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E83E07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коллектив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83E07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коллектив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721393" w:rsidRPr="00D332D6" w:rsidRDefault="00721393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C6AD4" w:rsidRPr="00D332D6" w:rsidRDefault="007C6AD4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Изобразительное и декоративно-прикладно</w:t>
            </w:r>
            <w:r w:rsidR="00721393"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е творчество</w:t>
            </w:r>
            <w:r w:rsidR="00E83E07" w:rsidRPr="00D332D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  <w:p w:rsidR="003A5DF7" w:rsidRPr="00D332D6" w:rsidRDefault="00E2535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Лауреат ГРА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Н-ПРИ – 1 участник;</w:t>
            </w:r>
          </w:p>
          <w:p w:rsidR="00E83E07" w:rsidRPr="00D332D6" w:rsidRDefault="003A5DF7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</w:t>
            </w:r>
            <w:r w:rsidR="00E2535B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степени </w:t>
            </w:r>
            <w:r w:rsidR="00E2535B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-</w:t>
            </w:r>
            <w:proofErr w:type="gramEnd"/>
            <w:r w:rsidR="00E2535B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721393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 участника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E83E07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степени  -</w:t>
            </w:r>
            <w:proofErr w:type="gramEnd"/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30</w:t>
            </w:r>
            <w:r w:rsidR="00721393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участников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C6AD4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Лауреаты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степени - 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59 участников</w:t>
            </w:r>
            <w:r w:rsidR="00E83E07" w:rsidRPr="00D332D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E2535B" w:rsidRPr="00D332D6" w:rsidRDefault="00E2535B" w:rsidP="00D332D6">
            <w:pPr>
              <w:suppressAutoHyphens/>
              <w:spacing w:line="360" w:lineRule="auto"/>
              <w:ind w:left="91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21393" w:rsidRPr="00D332D6" w:rsidRDefault="00DE5174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Жюри конкурса отметило, 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721393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не смотря на </w:t>
            </w:r>
            <w:proofErr w:type="spellStart"/>
            <w:r w:rsidR="00721393" w:rsidRPr="00D332D6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="00721393" w:rsidRPr="00D332D6">
              <w:rPr>
                <w:rFonts w:ascii="Times New Roman" w:hAnsi="Times New Roman" w:cs="Times New Roman"/>
                <w:sz w:val="28"/>
                <w:szCs w:val="28"/>
              </w:rPr>
              <w:t>- ситуац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ию и самоизоляцию, конкурсанты </w:t>
            </w:r>
            <w:r w:rsidR="00721393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в сольном выступлении успешно подготовились в условиях дистанционного обучения и показали </w:t>
            </w:r>
            <w:r w:rsidR="00AB3D60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хороший </w:t>
            </w:r>
            <w:r w:rsidR="00721393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творческих выступлений. </w:t>
            </w:r>
          </w:p>
          <w:p w:rsidR="0081116A" w:rsidRPr="00D332D6" w:rsidRDefault="0065687C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тмечены следующие положительные </w:t>
            </w:r>
            <w:r w:rsidR="00AB3D60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стороны 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>конкурса:</w:t>
            </w:r>
          </w:p>
          <w:p w:rsidR="0081116A" w:rsidRPr="00D332D6" w:rsidRDefault="00721393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- выбор произведений, стихов</w:t>
            </w:r>
            <w:r w:rsidR="00585FB1" w:rsidRPr="00D332D6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ореографических пос</w:t>
            </w:r>
            <w:r w:rsidR="00585FB1" w:rsidRPr="00D332D6">
              <w:rPr>
                <w:rFonts w:ascii="Times New Roman" w:hAnsi="Times New Roman" w:cs="Times New Roman"/>
                <w:sz w:val="28"/>
                <w:szCs w:val="28"/>
              </w:rPr>
              <w:t>тановок, театральных спектаклей в целом соответствовал тематике конкурса (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</w:rPr>
              <w:t>тихи и песни о доброте</w:t>
            </w:r>
            <w:r w:rsidR="00585FB1" w:rsidRPr="00D33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</w:rPr>
              <w:t>о маме, о дружбе, осени</w:t>
            </w:r>
            <w:r w:rsidR="00585FB1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современные произведения)</w:t>
            </w:r>
            <w:r w:rsidR="00A87867" w:rsidRPr="00D332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FB1" w:rsidRPr="00D332D6" w:rsidRDefault="003A5DF7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- использовано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</w:t>
            </w:r>
            <w:r w:rsidR="00585FB1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лите</w:t>
            </w:r>
            <w:r w:rsidR="00A87867" w:rsidRPr="00D332D6">
              <w:rPr>
                <w:rFonts w:ascii="Times New Roman" w:hAnsi="Times New Roman" w:cs="Times New Roman"/>
                <w:sz w:val="28"/>
                <w:szCs w:val="28"/>
              </w:rPr>
              <w:t>ратурных и художественных работ;</w:t>
            </w:r>
          </w:p>
          <w:p w:rsidR="0081116A" w:rsidRPr="00D332D6" w:rsidRDefault="00585FB1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- большинство участников конкурса очень внимательно отнеслись </w:t>
            </w:r>
            <w:r w:rsidR="00A87867" w:rsidRPr="00D332D6">
              <w:rPr>
                <w:rFonts w:ascii="Times New Roman" w:hAnsi="Times New Roman" w:cs="Times New Roman"/>
                <w:sz w:val="28"/>
                <w:szCs w:val="28"/>
              </w:rPr>
              <w:t>к подбору костюмов.</w:t>
            </w:r>
          </w:p>
          <w:p w:rsidR="0081116A" w:rsidRPr="00D332D6" w:rsidRDefault="00A87867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В то же время, следует отметить необходимость при выборе репертуара больше обращать внимание на психологические и возрастные особенности детей.</w:t>
            </w:r>
          </w:p>
          <w:p w:rsidR="0081116A" w:rsidRPr="00D332D6" w:rsidRDefault="0081116A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конкурсной программе хореографических коллективов </w:t>
            </w:r>
            <w:r w:rsidR="00A87867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можно отметить 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недостаточн</w:t>
            </w:r>
            <w:r w:rsidR="00A87867" w:rsidRPr="00D332D6">
              <w:rPr>
                <w:rFonts w:ascii="Times New Roman" w:hAnsi="Times New Roman" w:cs="Times New Roman"/>
                <w:sz w:val="28"/>
                <w:szCs w:val="28"/>
              </w:rPr>
              <w:t>ую работу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7867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композиционными планами.</w:t>
            </w:r>
          </w:p>
          <w:p w:rsidR="0081116A" w:rsidRPr="00D332D6" w:rsidRDefault="00A87867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7867" w:rsidRPr="00D332D6" w:rsidRDefault="00A87867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- обратить внимание на содержание материала с позиции обеспечения психологического здоровья ребенка и сохранения художественной целостности номеров.</w:t>
            </w:r>
          </w:p>
          <w:p w:rsidR="00592941" w:rsidRPr="00D332D6" w:rsidRDefault="0081116A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В целом, конкурс прошел на хорошем уровне и способствовал выявлению и поддержке юных талантов, совершенствованию творческого мастерства детей и педагогов.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592941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организаторах мероприятия</w:t>
            </w:r>
          </w:p>
        </w:tc>
        <w:tc>
          <w:tcPr>
            <w:tcW w:w="8846" w:type="dxa"/>
          </w:tcPr>
          <w:p w:rsidR="00CB1E3E" w:rsidRPr="00D332D6" w:rsidRDefault="00CB1E3E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    Муниципальное бюджетное образовательное учреждение дополнительного образования «Дворец творчества детей и молодежи» городского округа Тольятти обеспечивает материально-техническое оснащение фестиваля, организует и проводит конкурсные мероприятия:</w:t>
            </w:r>
          </w:p>
          <w:p w:rsidR="00CB1E3E" w:rsidRPr="00D332D6" w:rsidRDefault="00CB1E3E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    - сбор заявок на участие в конкурсных мероприятиях;</w:t>
            </w:r>
          </w:p>
          <w:p w:rsidR="00CB1E3E" w:rsidRPr="00D332D6" w:rsidRDefault="00CB1E3E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    -  формирование жюри;</w:t>
            </w:r>
          </w:p>
          <w:p w:rsidR="00CB1E3E" w:rsidRPr="00D332D6" w:rsidRDefault="00CB1E3E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    - организация и проведение конкурсных мероприятий;</w:t>
            </w:r>
          </w:p>
          <w:p w:rsidR="00CB1E3E" w:rsidRPr="00D332D6" w:rsidRDefault="00CB1E3E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5C6EA2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оформление наградного материала;</w:t>
            </w:r>
          </w:p>
          <w:p w:rsidR="00592941" w:rsidRPr="00D332D6" w:rsidRDefault="005C6EA2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CB1E3E" w:rsidRPr="00D332D6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B631AB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gramStart"/>
            <w:r w:rsidR="00E2535B" w:rsidRPr="00D332D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1AB" w:rsidRPr="00D332D6">
              <w:rPr>
                <w:rFonts w:ascii="Times New Roman" w:hAnsi="Times New Roman" w:cs="Times New Roman"/>
                <w:sz w:val="28"/>
                <w:szCs w:val="28"/>
              </w:rPr>
              <w:t>гала-концерта и рассылка наградного материала</w:t>
            </w:r>
            <w:r w:rsidR="00CB1E3E" w:rsidRPr="00D3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225D8D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8846" w:type="dxa"/>
          </w:tcPr>
          <w:p w:rsidR="00592941" w:rsidRPr="00D332D6" w:rsidRDefault="00B631AB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proofErr w:type="spellStart"/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эпид</w:t>
            </w:r>
            <w:proofErr w:type="spellEnd"/>
            <w:r w:rsidR="00DE5174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- ситуации и самоизоляции конкурс </w:t>
            </w:r>
            <w:r w:rsidR="00E2535B" w:rsidRPr="00D332D6">
              <w:rPr>
                <w:rFonts w:ascii="Times New Roman" w:hAnsi="Times New Roman" w:cs="Times New Roman"/>
                <w:sz w:val="28"/>
                <w:szCs w:val="28"/>
              </w:rPr>
              <w:t>проводился в</w:t>
            </w:r>
            <w:r w:rsidR="005C6EA2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режиме </w:t>
            </w:r>
            <w:proofErr w:type="gramStart"/>
            <w:r w:rsidR="005C6EA2" w:rsidRPr="00D332D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="005C6EA2" w:rsidRPr="00D332D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="005C6EA2" w:rsidRPr="00D3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0BF" w:rsidRPr="00D332D6" w:rsidRDefault="000620BF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225D8D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Этапы проведения мероприятия</w:t>
            </w:r>
          </w:p>
        </w:tc>
        <w:tc>
          <w:tcPr>
            <w:tcW w:w="8846" w:type="dxa"/>
          </w:tcPr>
          <w:p w:rsidR="00592941" w:rsidRPr="00D332D6" w:rsidRDefault="00CB1E3E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Конкурс проводится в один этап.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225D8D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отбора на мероприятие </w:t>
            </w:r>
          </w:p>
        </w:tc>
        <w:tc>
          <w:tcPr>
            <w:tcW w:w="8846" w:type="dxa"/>
          </w:tcPr>
          <w:p w:rsidR="00CB1E3E" w:rsidRPr="00D332D6" w:rsidRDefault="00DE5078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 w:rsidR="00945CB0" w:rsidRPr="00D332D6">
              <w:rPr>
                <w:rFonts w:ascii="Times New Roman" w:hAnsi="Times New Roman" w:cs="Times New Roman"/>
                <w:sz w:val="28"/>
                <w:szCs w:val="28"/>
              </w:rPr>
              <w:t>дый коллектив, солист присылает для оценки жюри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один конкурсный номер продолжитель</w:t>
            </w:r>
            <w:r w:rsidR="00CB1E3E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ностью не более 4 минут каждый. 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Конкурсанты имеют право представить несколько номеров.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B1E3E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Жюри оценивает конкурсное исполнение по 10-бальной системе в каждом направлении (номинации) и возрастной группе, с учетом обучения</w:t>
            </w:r>
            <w:r w:rsidR="0081116A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конкурсантов по дополнительным </w:t>
            </w:r>
            <w:r w:rsidR="00CB1E3E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общеобразовательным предпрофессиональным программам и дополнительным общеобразовательным общеразвивающим программам. Участники награждаются дипломами: Лауреата I, II, III степеней, Дипломанта I, II, III степеней и участника конкурса. </w:t>
            </w:r>
          </w:p>
          <w:p w:rsidR="00592941" w:rsidRPr="00D332D6" w:rsidRDefault="00DE5078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4C1802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на всех этапах мероприятия</w:t>
            </w:r>
          </w:p>
        </w:tc>
        <w:tc>
          <w:tcPr>
            <w:tcW w:w="8846" w:type="dxa"/>
          </w:tcPr>
          <w:p w:rsidR="00592941" w:rsidRPr="00D332D6" w:rsidRDefault="00945CB0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е было представлено </w:t>
            </w:r>
            <w:r w:rsidR="003A5DF7" w:rsidRPr="00D332D6">
              <w:rPr>
                <w:rFonts w:ascii="Times New Roman" w:hAnsi="Times New Roman" w:cs="Times New Roman"/>
                <w:b/>
                <w:sz w:val="28"/>
                <w:szCs w:val="28"/>
              </w:rPr>
              <w:t>717</w:t>
            </w:r>
            <w:r w:rsidR="003A5DF7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  <w:r w:rsidR="003B1528" w:rsidRPr="00D332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570" w:rsidRPr="00D332D6" w:rsidRDefault="00180570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</w:t>
            </w:r>
            <w:r w:rsidR="003A5DF7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Хореография – 78</w:t>
            </w:r>
            <w:r w:rsidR="00F978C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номеров (72</w:t>
            </w:r>
            <w:r w:rsidR="003A5DF7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чел.)</w:t>
            </w:r>
          </w:p>
          <w:p w:rsidR="00180570" w:rsidRPr="00D332D6" w:rsidRDefault="00DE5174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="00AB3D60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Художественное слово </w:t>
            </w:r>
            <w:r w:rsidR="00472049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- 164 номера (217</w:t>
            </w:r>
            <w:r w:rsidR="00180570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чел.)</w:t>
            </w:r>
          </w:p>
          <w:p w:rsidR="00180570" w:rsidRPr="00D332D6" w:rsidRDefault="00180570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</w:t>
            </w:r>
            <w:r w:rsidR="00472049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Театральное искусство - </w:t>
            </w:r>
            <w:r w:rsidR="00F978C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номеров (14</w:t>
            </w:r>
            <w:r w:rsidR="00472049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80570" w:rsidRPr="00D332D6" w:rsidRDefault="00DE5174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Вокал </w:t>
            </w:r>
            <w:r w:rsidR="00F978C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253 номеров (73</w:t>
            </w:r>
            <w:r w:rsidR="00472049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  <w:r w:rsidR="00180570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80570" w:rsidRPr="00D332D6" w:rsidRDefault="00180570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Изобразите</w:t>
            </w:r>
            <w:r w:rsidR="00472049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льное искусство, ДПТ – 197 (199 </w:t>
            </w:r>
            <w:r w:rsidR="00DE5174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945CB0" w:rsidRPr="00D332D6" w:rsidRDefault="00180570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театр мод – </w:t>
            </w:r>
            <w:r w:rsidR="00472049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номеров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72049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92941" w:rsidRPr="00D332D6" w:rsidTr="00D332D6">
        <w:trPr>
          <w:trHeight w:val="841"/>
        </w:trPr>
        <w:tc>
          <w:tcPr>
            <w:tcW w:w="2211" w:type="dxa"/>
          </w:tcPr>
          <w:p w:rsidR="00592941" w:rsidRPr="00D332D6" w:rsidRDefault="004C1802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Количество и перечень территорий Самарской области, вовлеченных в проведение мероприятия</w:t>
            </w:r>
          </w:p>
        </w:tc>
        <w:tc>
          <w:tcPr>
            <w:tcW w:w="8846" w:type="dxa"/>
          </w:tcPr>
          <w:p w:rsidR="00592941" w:rsidRPr="00D332D6" w:rsidRDefault="00F978C8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конкурсе приняло участие </w:t>
            </w:r>
            <w:r w:rsidRPr="00D3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2073</w:t>
            </w:r>
            <w:r w:rsidR="003B1528" w:rsidRPr="00D3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  <w:r w:rsidRPr="00D3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образовательн</w:t>
            </w:r>
            <w:r w:rsidR="00DE5174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учреждений Самарской области</w:t>
            </w:r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Тольятти, Самара, Новокуйбышевск, Сызрань, Жигулевск, Октябрьск, </w:t>
            </w:r>
            <w:proofErr w:type="spellStart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F0C02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Нефтегорск, </w:t>
            </w:r>
            <w:proofErr w:type="spellStart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</w:t>
            </w:r>
            <w:proofErr w:type="spell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Вершины, Камышла, Шентала, Безенчук, Борское </w:t>
            </w:r>
            <w:proofErr w:type="spellStart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Приволжсккий</w:t>
            </w:r>
            <w:proofErr w:type="spell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Мирный, Пестравка, </w:t>
            </w:r>
            <w:proofErr w:type="spellStart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Варламово</w:t>
            </w:r>
            <w:proofErr w:type="spell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Подстепки</w:t>
            </w:r>
            <w:proofErr w:type="spell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Похвистнево, Сергиевск, Большая Г</w:t>
            </w:r>
            <w:r w:rsidR="004F0C02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лушица, Большая Черниговка, </w:t>
            </w:r>
            <w:proofErr w:type="gramStart"/>
            <w:r w:rsidR="004F0C02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Богатое, </w:t>
            </w:r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3B1528"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др.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4C1802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Список экспертов (состав жюри), принявших участие</w:t>
            </w:r>
          </w:p>
        </w:tc>
        <w:tc>
          <w:tcPr>
            <w:tcW w:w="8846" w:type="dxa"/>
          </w:tcPr>
          <w:p w:rsidR="001C4CB0" w:rsidRDefault="00C91C43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E5174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жюри: Заслуженный учитель РФ, Директор МБОУДО ДТДМ </w:t>
            </w:r>
            <w:proofErr w:type="spellStart"/>
            <w:r w:rsidR="00DE5174" w:rsidRPr="00D332D6">
              <w:rPr>
                <w:rFonts w:ascii="Times New Roman" w:hAnsi="Times New Roman" w:cs="Times New Roman"/>
                <w:sz w:val="28"/>
                <w:szCs w:val="28"/>
              </w:rPr>
              <w:t>Л.В.Скрипинская</w:t>
            </w:r>
            <w:proofErr w:type="spellEnd"/>
          </w:p>
          <w:p w:rsidR="00D332D6" w:rsidRPr="00D332D6" w:rsidRDefault="00D332D6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6E1" w:rsidRPr="00D332D6" w:rsidRDefault="007D46E1" w:rsidP="00D332D6">
            <w:pPr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Художественное слово/ Театральное искусство </w:t>
            </w:r>
          </w:p>
          <w:p w:rsidR="007D46E1" w:rsidRPr="00D332D6" w:rsidRDefault="007D46E1" w:rsidP="00D332D6">
            <w:pPr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D332D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жюри  –</w:t>
            </w:r>
            <w:proofErr w:type="gramEnd"/>
            <w:r w:rsidRPr="00D332D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Режиссер, руководитель театрального коллектива «Вокзал», преподаватель высшей кв. категории </w:t>
            </w:r>
            <w:proofErr w:type="spellStart"/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Рыжонков</w:t>
            </w:r>
            <w:proofErr w:type="spellEnd"/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Олег Анатольевич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46E1" w:rsidRPr="00D332D6" w:rsidRDefault="007D46E1" w:rsidP="00D332D6">
            <w:pPr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Член жюри: Главный библиотекарь модельной библиотеки «Для друзей» МБУК «Библиотеки Тольятти» </w:t>
            </w:r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Мартыненко Татьяна Викторовна</w:t>
            </w:r>
          </w:p>
          <w:p w:rsidR="007D46E1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Член жюри: заместитель директора по организационно-массовой работе МБОУДО ДТДМ </w:t>
            </w:r>
            <w:proofErr w:type="spellStart"/>
            <w:r w:rsidRPr="00D332D6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Байдицкая</w:t>
            </w:r>
            <w:proofErr w:type="spellEnd"/>
            <w:r w:rsidRPr="00D332D6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 xml:space="preserve"> Любовь Ивановна</w:t>
            </w:r>
          </w:p>
          <w:p w:rsidR="00D332D6" w:rsidRPr="00D332D6" w:rsidRDefault="00D332D6" w:rsidP="00D332D6">
            <w:pPr>
              <w:spacing w:line="360" w:lineRule="auto"/>
              <w:ind w:left="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46E1" w:rsidRPr="00D332D6" w:rsidRDefault="007D46E1" w:rsidP="00D332D6">
            <w:pPr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F0C02" w:rsidRPr="00D332D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Номинация Хореография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Председатель жюри: Независимый хореограф – постановщик; педагог по народному и сценическому танцу и искусству балетмейстера; Лауреат Президентской премии Министерства образования РФ «О поддержке талантливой молодежи»; Хореограф сборной России по фигурному катанию. Обладатель медали </w:t>
            </w: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степени «За выдающийся вклад в развитие культуры»;</w:t>
            </w:r>
            <w:r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Член попечительского совета культурного фонда "Алые паруса" г. Москва. Лауреат премии по поддержке талантливой молодежи министерства культуры РФ </w:t>
            </w:r>
            <w:r w:rsidR="004F0C02" w:rsidRPr="00D33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Харитонов Никита </w:t>
            </w:r>
            <w:proofErr w:type="gramStart"/>
            <w:r w:rsidR="004F0C02" w:rsidRPr="00D33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Александрович</w:t>
            </w:r>
            <w:r w:rsidR="004F0C02"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Краснодар</w:t>
            </w:r>
            <w:proofErr w:type="gramEnd"/>
            <w:r w:rsidR="004F0C02"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Тольятти)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Член жюри: </w:t>
            </w:r>
            <w:r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Заведующая хореографическим отделением МБОУДОД </w:t>
            </w:r>
            <w:proofErr w:type="gramStart"/>
            <w:r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ДШИ  «</w:t>
            </w:r>
            <w:proofErr w:type="gramEnd"/>
            <w:r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Форте». Руководитель – балетмейстер детского театра танца «</w:t>
            </w:r>
            <w:proofErr w:type="spellStart"/>
            <w:r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Плясицы</w:t>
            </w:r>
            <w:proofErr w:type="spellEnd"/>
            <w:r w:rsidRPr="00D33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Обладатель звания - Лучший преподаватель ДШИ Самарской области 2013г.   </w:t>
            </w:r>
            <w:r w:rsidRPr="00D33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Левашова Лариса Евгеньевна. </w:t>
            </w:r>
          </w:p>
          <w:p w:rsidR="007D46E1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Член жюри: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Хореограф- балетмейстер высшей категории, мастер спорта по художественной гимнастике, Лауреат Всероссийских конкурсов и фестивалей </w:t>
            </w:r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Серебрякова Татьяна Владимировна.</w:t>
            </w:r>
          </w:p>
          <w:p w:rsidR="00D332D6" w:rsidRPr="00D332D6" w:rsidRDefault="00D332D6" w:rsidP="00D332D6">
            <w:pPr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Номинаци</w:t>
            </w:r>
            <w:r w:rsidR="004F0C02" w:rsidRPr="00D332D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я Вокал:</w:t>
            </w:r>
          </w:p>
          <w:p w:rsidR="007D46E1" w:rsidRPr="00D332D6" w:rsidRDefault="004F0C02" w:rsidP="00D332D6">
            <w:pPr>
              <w:spacing w:line="360" w:lineRule="auto"/>
              <w:ind w:left="91" w:right="-2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Председатель жюри: </w:t>
            </w:r>
            <w:r w:rsidR="007D46E1"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Председатель предметно- цикловой комиссии «Хоровое дирижирование» ГБПОУ СПО СО «Тольяттинского музыкального колледжа имени </w:t>
            </w:r>
            <w:proofErr w:type="spellStart"/>
            <w:r w:rsidR="007D46E1"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Р.К.Щедрина</w:t>
            </w:r>
            <w:proofErr w:type="spellEnd"/>
            <w:r w:rsidR="007D46E1"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», лауреат международных и всероссийских конкурсов, руководитель хора девушек «Вдохновение», член союза российских писателей </w:t>
            </w:r>
            <w:r w:rsidR="007D46E1" w:rsidRPr="00D332D6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Степина Наталья Валериевна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 Член жюри: Преподаватель народного вокала ГБПОУ СПО СО «Тольяттинского музыкального колледжа имени </w:t>
            </w:r>
            <w:proofErr w:type="spellStart"/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Р.К.Щедрина</w:t>
            </w:r>
            <w:proofErr w:type="spellEnd"/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ансамбля народной</w:t>
            </w:r>
            <w:r w:rsidR="004F0C02"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песни «</w:t>
            </w:r>
            <w:proofErr w:type="spellStart"/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Прялица</w:t>
            </w:r>
            <w:proofErr w:type="spellEnd"/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МБУ ДО Детского Дома Культуры, лауреат Всероссийских и </w:t>
            </w:r>
            <w:r w:rsidR="004F0C02"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еждународных конкурсов </w:t>
            </w:r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Богоявленская Вероника Николаевна</w:t>
            </w:r>
            <w:r w:rsidR="004F0C02"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D46E1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Член жюри: Методист МБОУДО ДТДМ </w:t>
            </w:r>
            <w:r w:rsidRPr="00D332D6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Архипова Галина</w:t>
            </w: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</w:p>
          <w:p w:rsidR="00D332D6" w:rsidRPr="00D332D6" w:rsidRDefault="00D332D6" w:rsidP="00D332D6">
            <w:pPr>
              <w:spacing w:line="360" w:lineRule="auto"/>
              <w:ind w:left="91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u w:val="single"/>
                <w:lang w:eastAsia="ru-RU"/>
              </w:rPr>
              <w:t>«Номинация Театр Моды»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жюри: 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наук, доцент кафедры «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качеством и инновационные технологии»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Поволжского государственного университета сервиса -  </w:t>
            </w:r>
            <w:r w:rsidRPr="00D3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 Крюкова.</w:t>
            </w:r>
          </w:p>
          <w:p w:rsidR="007D46E1" w:rsidRPr="00D332D6" w:rsidRDefault="007D46E1" w:rsidP="00D332D6">
            <w:pPr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Член жюри: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="004F0C02"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высшей квалификационной категории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МБОУДО ДТДМ </w:t>
            </w:r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Денисова Дарья Александровна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Член жюри: Руководитель Образцового коллектива театр моды «Ева», педагог дополнительного образования </w:t>
            </w:r>
            <w:r w:rsidR="004F0C02"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высшей квалификационной категории, Лауреат международных м Всероссийских конкурсов </w:t>
            </w:r>
            <w:r w:rsidRPr="00D332D6"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Спиридонова Мария Сергеевна</w:t>
            </w: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Номинация: Изобразительное искусство и декоративно-прикладное творчество:</w:t>
            </w:r>
          </w:p>
          <w:p w:rsidR="007D46E1" w:rsidRPr="00D332D6" w:rsidRDefault="007D46E1" w:rsidP="00D332D6">
            <w:pPr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жюри: 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технических наук, доцент кафедры «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качеством и инновационные технологии»</w:t>
            </w:r>
            <w:r w:rsidRPr="00D33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Поволжского государственного университета сервиса -  </w:t>
            </w:r>
            <w:r w:rsidRPr="00D33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 Крюкова.</w:t>
            </w:r>
          </w:p>
          <w:p w:rsidR="007D46E1" w:rsidRPr="00D332D6" w:rsidRDefault="007D46E1" w:rsidP="00D332D6">
            <w:pPr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 xml:space="preserve">Член жюри: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="004F0C02"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высшей квалификационной категории 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МБОУДО ДТДМ </w:t>
            </w:r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Денисова Дарья Александровна</w:t>
            </w:r>
          </w:p>
          <w:p w:rsidR="00C91C43" w:rsidRPr="00D332D6" w:rsidRDefault="007D46E1" w:rsidP="00D332D6">
            <w:pPr>
              <w:autoSpaceDE w:val="0"/>
              <w:autoSpaceDN w:val="0"/>
              <w:adjustRightInd w:val="0"/>
              <w:spacing w:line="360" w:lineRule="auto"/>
              <w:ind w:left="9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 жюри: Педагог дополнительного образования</w:t>
            </w:r>
            <w:r w:rsidR="004F0C02"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высшей квалификационной категории</w:t>
            </w:r>
            <w:r w:rsidRPr="00D332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лауреат городского конкурса «Лучший педагог дополнительного образования» </w:t>
            </w:r>
            <w:r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Сафронова Ольга Викторовна</w:t>
            </w:r>
            <w:r w:rsidR="004F0C02" w:rsidRPr="00D332D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92941" w:rsidRPr="00D332D6" w:rsidTr="00D332D6">
        <w:tc>
          <w:tcPr>
            <w:tcW w:w="2211" w:type="dxa"/>
          </w:tcPr>
          <w:p w:rsidR="00592941" w:rsidRPr="00D332D6" w:rsidRDefault="004C1802" w:rsidP="00D332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мероприятии в СМИ и социальных сетях </w:t>
            </w:r>
          </w:p>
        </w:tc>
        <w:tc>
          <w:tcPr>
            <w:tcW w:w="8846" w:type="dxa"/>
          </w:tcPr>
          <w:p w:rsidR="00AB3D60" w:rsidRPr="00D332D6" w:rsidRDefault="00AB3D60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Сайт МБОУДО ДТДМ  </w:t>
            </w:r>
            <w:r w:rsidRPr="00D332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hyperlink r:id="rId5" w:history="1">
              <w:r w:rsidRPr="00D33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http://dm.tgl.ru/content/ls/108</w:t>
              </w:r>
            </w:hyperlink>
          </w:p>
          <w:p w:rsidR="0081116A" w:rsidRPr="00D332D6" w:rsidRDefault="00AB3D60" w:rsidP="00D332D6">
            <w:pPr>
              <w:spacing w:line="360" w:lineRule="auto"/>
              <w:ind w:lef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D71696" w:rsidRPr="00D332D6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r w:rsidRPr="00D332D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6" w:history="1">
              <w:r w:rsidR="00D71696" w:rsidRPr="00D33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https://vk.com/doc525888777_621047548?hash=c3b4ff486929fe8bb7&amp;dl=0b1f24edf2d3bc2d99</w:t>
              </w:r>
            </w:hyperlink>
            <w:r w:rsidR="00D71696" w:rsidRPr="00D3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2941" w:rsidRPr="00D332D6" w:rsidRDefault="00592941" w:rsidP="00D33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5B" w:rsidRPr="00D332D6" w:rsidRDefault="00E2535B" w:rsidP="00D33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35B" w:rsidRPr="00D332D6" w:rsidRDefault="00E2535B" w:rsidP="00D33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D6">
        <w:rPr>
          <w:rFonts w:ascii="Times New Roman" w:hAnsi="Times New Roman" w:cs="Times New Roman"/>
          <w:sz w:val="28"/>
          <w:szCs w:val="28"/>
        </w:rPr>
        <w:t xml:space="preserve">Директор МБОУДО ДТДМ                                 </w:t>
      </w:r>
      <w:proofErr w:type="spellStart"/>
      <w:r w:rsidRPr="00D332D6">
        <w:rPr>
          <w:rFonts w:ascii="Times New Roman" w:hAnsi="Times New Roman" w:cs="Times New Roman"/>
          <w:sz w:val="28"/>
          <w:szCs w:val="28"/>
        </w:rPr>
        <w:t>Л.В.Скрипинская</w:t>
      </w:r>
      <w:proofErr w:type="spellEnd"/>
    </w:p>
    <w:p w:rsidR="0065687C" w:rsidRPr="00D332D6" w:rsidRDefault="0065687C" w:rsidP="00D33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87C" w:rsidRPr="00D3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443F"/>
    <w:multiLevelType w:val="hybridMultilevel"/>
    <w:tmpl w:val="EFC4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A3865"/>
    <w:multiLevelType w:val="hybridMultilevel"/>
    <w:tmpl w:val="4F2003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0418"/>
    <w:multiLevelType w:val="hybridMultilevel"/>
    <w:tmpl w:val="0ADE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2E5C"/>
    <w:multiLevelType w:val="hybridMultilevel"/>
    <w:tmpl w:val="84D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46"/>
    <w:rsid w:val="00034941"/>
    <w:rsid w:val="000620BF"/>
    <w:rsid w:val="00072850"/>
    <w:rsid w:val="00180570"/>
    <w:rsid w:val="001C4CB0"/>
    <w:rsid w:val="00225D8D"/>
    <w:rsid w:val="00344959"/>
    <w:rsid w:val="00396646"/>
    <w:rsid w:val="003A5DF7"/>
    <w:rsid w:val="003B1528"/>
    <w:rsid w:val="003B7F2D"/>
    <w:rsid w:val="004442BC"/>
    <w:rsid w:val="00472049"/>
    <w:rsid w:val="004C1802"/>
    <w:rsid w:val="004F0C02"/>
    <w:rsid w:val="00585FB1"/>
    <w:rsid w:val="00592941"/>
    <w:rsid w:val="005B4064"/>
    <w:rsid w:val="005C6EA2"/>
    <w:rsid w:val="0065687C"/>
    <w:rsid w:val="00721393"/>
    <w:rsid w:val="00740665"/>
    <w:rsid w:val="007A1CD6"/>
    <w:rsid w:val="007C6AD4"/>
    <w:rsid w:val="007D46E1"/>
    <w:rsid w:val="0081116A"/>
    <w:rsid w:val="0086201C"/>
    <w:rsid w:val="00900461"/>
    <w:rsid w:val="00933647"/>
    <w:rsid w:val="00945CB0"/>
    <w:rsid w:val="00953026"/>
    <w:rsid w:val="00A87867"/>
    <w:rsid w:val="00AA4C6E"/>
    <w:rsid w:val="00AB3D60"/>
    <w:rsid w:val="00B631AB"/>
    <w:rsid w:val="00C72271"/>
    <w:rsid w:val="00C91C43"/>
    <w:rsid w:val="00CB1E3E"/>
    <w:rsid w:val="00CB5D83"/>
    <w:rsid w:val="00CE67AD"/>
    <w:rsid w:val="00D214F0"/>
    <w:rsid w:val="00D332D6"/>
    <w:rsid w:val="00D71696"/>
    <w:rsid w:val="00DE5078"/>
    <w:rsid w:val="00DE5174"/>
    <w:rsid w:val="00E2535B"/>
    <w:rsid w:val="00E83E07"/>
    <w:rsid w:val="00F57E21"/>
    <w:rsid w:val="00F978C8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E0F75-5869-488B-BAFE-972C615A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16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6AD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B3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525888777_621047548?hash=c3b4ff486929fe8bb7&amp;dl=0b1f24edf2d3bc2d99" TargetMode="External"/><Relationship Id="rId5" Type="http://schemas.openxmlformats.org/officeDocument/2006/relationships/hyperlink" Target="http://dm.tgl.ru/content/ls/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2020-07-03T06:04:00Z</cp:lastPrinted>
  <dcterms:created xsi:type="dcterms:W3CDTF">2021-11-24T11:32:00Z</dcterms:created>
  <dcterms:modified xsi:type="dcterms:W3CDTF">2022-01-10T12:51:00Z</dcterms:modified>
</cp:coreProperties>
</file>