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14" w:rsidRDefault="00E35235" w:rsidP="00E35235">
      <w:pPr>
        <w:jc w:val="center"/>
      </w:pPr>
      <w:r>
        <w:t>Отчет о проведенном мероприятии</w:t>
      </w:r>
      <w:r w:rsidR="00B516B5">
        <w:t xml:space="preserve"> </w:t>
      </w:r>
    </w:p>
    <w:p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235" w:rsidTr="00E35235">
        <w:tc>
          <w:tcPr>
            <w:tcW w:w="4814" w:type="dxa"/>
          </w:tcPr>
          <w:p w:rsidR="00E35235" w:rsidRDefault="00E35235" w:rsidP="00180F6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</w:tcPr>
          <w:p w:rsidR="005A7095" w:rsidRDefault="005A7095" w:rsidP="005A7095">
            <w:pPr>
              <w:jc w:val="center"/>
            </w:pPr>
            <w:r>
              <w:t xml:space="preserve">Региональный этап Всероссийского юниорского лесного конкурса </w:t>
            </w:r>
          </w:p>
          <w:p w:rsidR="005A7095" w:rsidRDefault="005A7095" w:rsidP="005A7095">
            <w:pPr>
              <w:jc w:val="center"/>
            </w:pPr>
            <w:r>
              <w:t>«Подрост»</w:t>
            </w:r>
          </w:p>
          <w:p w:rsidR="00E35235" w:rsidRDefault="005A7095" w:rsidP="005A7095">
            <w:pPr>
              <w:jc w:val="center"/>
            </w:pPr>
            <w:r>
              <w:t>«За сохранение природы и бережное отношение к лесным богатствам»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 w:rsidP="00180F6B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</w:tcPr>
          <w:p w:rsidR="00E35235" w:rsidRDefault="005A7095" w:rsidP="00180F6B">
            <w:pPr>
              <w:jc w:val="center"/>
            </w:pPr>
            <w:r>
              <w:t xml:space="preserve">Декабрь-январь 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 w:rsidP="00180F6B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</w:tcPr>
          <w:p w:rsidR="005A7095" w:rsidRDefault="005A7095" w:rsidP="005A709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</w:t>
            </w:r>
            <w:r w:rsidRPr="005A7095">
              <w:rPr>
                <w:szCs w:val="24"/>
                <w:lang w:eastAsia="ar-SA"/>
              </w:rPr>
              <w:t>азвитие интереса обучающихся образовательных организаций России к лесной отрасли посредством изучения, восстановления и сохранения лесных экосистем в условиях школьных лесничеств, направленное на формирование у них экологически ответственного мировоззрения, самореализацию, профессиональное самоопределение и повышение уровня естественнонаучной грамотности.</w:t>
            </w:r>
          </w:p>
          <w:p w:rsidR="005A7095" w:rsidRPr="005A7095" w:rsidRDefault="005A7095" w:rsidP="005A7095">
            <w:pPr>
              <w:suppressAutoHyphens/>
              <w:rPr>
                <w:szCs w:val="24"/>
                <w:lang w:eastAsia="ar-SA"/>
              </w:rPr>
            </w:pPr>
            <w:r w:rsidRPr="005A7095">
              <w:rPr>
                <w:szCs w:val="24"/>
                <w:lang w:eastAsia="ar-SA"/>
              </w:rPr>
              <w:t>Задачи Конкурса:</w:t>
            </w:r>
          </w:p>
          <w:p w:rsidR="005A7095" w:rsidRPr="005A7095" w:rsidRDefault="005A7095" w:rsidP="005A709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  <w:r w:rsidRPr="005A7095">
              <w:rPr>
                <w:szCs w:val="24"/>
                <w:lang w:eastAsia="ar-SA"/>
              </w:rPr>
              <w:t xml:space="preserve">подведение итогов работы школьных </w:t>
            </w:r>
            <w:r>
              <w:rPr>
                <w:szCs w:val="24"/>
                <w:lang w:eastAsia="ar-SA"/>
              </w:rPr>
              <w:t>лесничеств и других детских объ</w:t>
            </w:r>
            <w:r w:rsidRPr="005A7095">
              <w:rPr>
                <w:szCs w:val="24"/>
                <w:lang w:eastAsia="ar-SA"/>
              </w:rPr>
              <w:t xml:space="preserve">единений, ведущих учебно-исследовательскую и проектную природоохранную деятельность, направленную </w:t>
            </w:r>
            <w:r>
              <w:rPr>
                <w:szCs w:val="24"/>
                <w:lang w:eastAsia="ar-SA"/>
              </w:rPr>
              <w:t>на сохранение лесных экосистем;</w:t>
            </w:r>
          </w:p>
          <w:p w:rsidR="005A7095" w:rsidRPr="005A7095" w:rsidRDefault="005A7095" w:rsidP="005A709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  <w:r w:rsidRPr="005A7095">
              <w:rPr>
                <w:szCs w:val="24"/>
                <w:lang w:eastAsia="ar-SA"/>
              </w:rPr>
              <w:t>выявление, развитие и профессиональное продвижение одаренных детей и молодежи в области эколого-лесохозяйственного образования;</w:t>
            </w:r>
          </w:p>
          <w:p w:rsidR="005A7095" w:rsidRPr="005A7095" w:rsidRDefault="005A7095" w:rsidP="005A709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  <w:r w:rsidRPr="005A7095">
              <w:rPr>
                <w:szCs w:val="24"/>
                <w:lang w:eastAsia="ar-SA"/>
              </w:rPr>
              <w:t>обмен опытом работы по развитию деятельности школьных лесничеств в современных условиях;</w:t>
            </w:r>
          </w:p>
          <w:p w:rsidR="00E35235" w:rsidRPr="00B516B5" w:rsidRDefault="005A7095" w:rsidP="005A7095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  <w:r w:rsidRPr="005A7095">
              <w:rPr>
                <w:szCs w:val="24"/>
                <w:lang w:eastAsia="ar-SA"/>
              </w:rPr>
              <w:t>повышение профессионального мастерства педагогических работников образовательных организаций.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 w:rsidP="00180F6B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E35235" w:rsidRDefault="005A7095" w:rsidP="004A488E">
            <w:pPr>
              <w:jc w:val="center"/>
            </w:pPr>
            <w:r>
              <w:t>В</w:t>
            </w:r>
            <w:r w:rsidRPr="005A7095">
              <w:t>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школьных лесничеств, успешно использующих инновационные технологии в образовательной деятельности с обучающимися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 w:rsidP="00180F6B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E35235" w:rsidRDefault="00E36AF8" w:rsidP="00180F6B">
            <w:pPr>
              <w:jc w:val="center"/>
            </w:pPr>
            <w:r>
              <w:t>ГБОУ ДО СО</w:t>
            </w:r>
            <w:r w:rsidR="004B4173">
              <w:t xml:space="preserve"> СОДЭБЦ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 w:rsidP="00180F6B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E35235" w:rsidRPr="004B4173" w:rsidRDefault="004B4173" w:rsidP="00180F6B">
            <w:pPr>
              <w:jc w:val="center"/>
              <w:rPr>
                <w:szCs w:val="24"/>
              </w:rPr>
            </w:pPr>
            <w:r w:rsidRPr="004B4173">
              <w:rPr>
                <w:szCs w:val="24"/>
              </w:rPr>
              <w:t>Конкурс проводится при поддержке министерства лесного хозяйства, охраны окружающей среды и природопользования Самарской области.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 w:rsidP="00180F6B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E35235" w:rsidRDefault="003E4F60" w:rsidP="00180F6B">
            <w:pPr>
              <w:jc w:val="center"/>
            </w:pPr>
            <w:r>
              <w:t>Бюджет</w:t>
            </w:r>
          </w:p>
        </w:tc>
      </w:tr>
      <w:tr w:rsidR="00E35235" w:rsidTr="00E35235">
        <w:tc>
          <w:tcPr>
            <w:tcW w:w="4814" w:type="dxa"/>
          </w:tcPr>
          <w:p w:rsidR="00E35235" w:rsidRDefault="00111047" w:rsidP="00180F6B">
            <w:pPr>
              <w:jc w:val="center"/>
            </w:pPr>
            <w:r>
              <w:lastRenderedPageBreak/>
              <w:t>Этапы проведения мероприятия</w:t>
            </w:r>
          </w:p>
        </w:tc>
        <w:tc>
          <w:tcPr>
            <w:tcW w:w="4814" w:type="dxa"/>
          </w:tcPr>
          <w:p w:rsidR="005A7095" w:rsidRDefault="005A7095" w:rsidP="005A7095">
            <w:pPr>
              <w:jc w:val="center"/>
            </w:pPr>
            <w:r>
              <w:t>Окружной этап Конкурса проводится в октябре-ноябре текущего года;</w:t>
            </w:r>
          </w:p>
          <w:p w:rsidR="00E35235" w:rsidRDefault="005A7095" w:rsidP="005A7095">
            <w:pPr>
              <w:jc w:val="center"/>
            </w:pPr>
            <w:r>
              <w:t>Заочный региональный этап Конкурса проводится в январе текущего года.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 w:rsidP="00180F6B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111047" w:rsidRDefault="004B4173" w:rsidP="00180F6B">
            <w:pPr>
              <w:jc w:val="center"/>
            </w:pPr>
            <w:r>
              <w:t>Победители окружного этапа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 w:rsidP="00180F6B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111047" w:rsidRDefault="004B4173" w:rsidP="00180F6B">
            <w:pPr>
              <w:jc w:val="center"/>
            </w:pPr>
            <w:r>
              <w:t>Окружной этап Конкурса</w:t>
            </w:r>
            <w:r w:rsidR="00180F6B">
              <w:t xml:space="preserve"> </w:t>
            </w:r>
            <w:r w:rsidR="00E36AF8">
              <w:t>- 27</w:t>
            </w:r>
            <w:bookmarkStart w:id="0" w:name="_GoBack"/>
            <w:bookmarkEnd w:id="0"/>
            <w:r>
              <w:t xml:space="preserve"> учреждений </w:t>
            </w:r>
            <w:r>
              <w:br/>
              <w:t>Областной этап Конкурса</w:t>
            </w:r>
            <w:r w:rsidR="00180F6B">
              <w:t xml:space="preserve"> </w:t>
            </w:r>
            <w:r w:rsidR="00E36AF8">
              <w:t>- 13</w:t>
            </w:r>
            <w:r>
              <w:t xml:space="preserve"> учреждений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 w:rsidP="00180F6B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4B4173" w:rsidRDefault="00E36AF8" w:rsidP="00180F6B">
            <w:pPr>
              <w:jc w:val="center"/>
            </w:pPr>
            <w:r>
              <w:t>Кинельский-1</w:t>
            </w:r>
          </w:p>
          <w:p w:rsidR="004B4173" w:rsidRDefault="00E36AF8" w:rsidP="00180F6B">
            <w:pPr>
              <w:jc w:val="center"/>
            </w:pPr>
            <w:r>
              <w:t>Юго-Восточный-1</w:t>
            </w:r>
          </w:p>
          <w:p w:rsidR="004B4173" w:rsidRDefault="004B4173" w:rsidP="00180F6B">
            <w:pPr>
              <w:jc w:val="center"/>
            </w:pPr>
            <w:r>
              <w:t>Юго-Западный-2</w:t>
            </w:r>
          </w:p>
          <w:p w:rsidR="004B4173" w:rsidRDefault="004B4173" w:rsidP="00180F6B">
            <w:pPr>
              <w:jc w:val="center"/>
            </w:pPr>
            <w:r>
              <w:t>Отрадненский-</w:t>
            </w:r>
            <w:r w:rsidR="00E36AF8">
              <w:t>2</w:t>
            </w:r>
          </w:p>
          <w:p w:rsidR="004B4173" w:rsidRDefault="004B4173" w:rsidP="00180F6B">
            <w:pPr>
              <w:jc w:val="center"/>
            </w:pPr>
            <w:r>
              <w:t>Центральный-0</w:t>
            </w:r>
          </w:p>
          <w:p w:rsidR="004B4173" w:rsidRDefault="004B4173" w:rsidP="00180F6B">
            <w:pPr>
              <w:jc w:val="center"/>
            </w:pPr>
            <w:r>
              <w:t>Северо-Западный-</w:t>
            </w:r>
            <w:r w:rsidR="005A7095">
              <w:t>3</w:t>
            </w:r>
          </w:p>
          <w:p w:rsidR="004B4173" w:rsidRDefault="005A7095" w:rsidP="00180F6B">
            <w:pPr>
              <w:jc w:val="center"/>
            </w:pPr>
            <w:r>
              <w:t>Северо-Восточный-1</w:t>
            </w:r>
          </w:p>
          <w:p w:rsidR="004B4173" w:rsidRDefault="00E36AF8" w:rsidP="00180F6B">
            <w:pPr>
              <w:jc w:val="center"/>
            </w:pPr>
            <w:r>
              <w:t>Северный-2</w:t>
            </w:r>
          </w:p>
          <w:p w:rsidR="004B4173" w:rsidRDefault="004B4173" w:rsidP="00180F6B">
            <w:pPr>
              <w:jc w:val="center"/>
            </w:pPr>
            <w:r>
              <w:t>Западный-1</w:t>
            </w:r>
          </w:p>
          <w:p w:rsidR="004B4173" w:rsidRDefault="00E36AF8" w:rsidP="00180F6B">
            <w:pPr>
              <w:jc w:val="center"/>
            </w:pPr>
            <w:r>
              <w:t>Поволжский-0</w:t>
            </w:r>
          </w:p>
          <w:p w:rsidR="004B4173" w:rsidRDefault="004B4173" w:rsidP="00180F6B">
            <w:pPr>
              <w:jc w:val="center"/>
            </w:pPr>
            <w:r>
              <w:t>Южный-</w:t>
            </w:r>
            <w:r w:rsidR="00142ADD">
              <w:t>1</w:t>
            </w:r>
          </w:p>
          <w:p w:rsidR="004B4173" w:rsidRDefault="00E36AF8" w:rsidP="00180F6B">
            <w:pPr>
              <w:jc w:val="center"/>
            </w:pPr>
            <w:r>
              <w:t>г.о.Самара-6</w:t>
            </w:r>
          </w:p>
          <w:p w:rsidR="00111047" w:rsidRDefault="00142ADD" w:rsidP="00180F6B">
            <w:pPr>
              <w:jc w:val="center"/>
            </w:pPr>
            <w:r>
              <w:t>г.о Тольятти-1</w:t>
            </w:r>
          </w:p>
        </w:tc>
      </w:tr>
      <w:tr w:rsidR="009465AF" w:rsidTr="00E35235">
        <w:tc>
          <w:tcPr>
            <w:tcW w:w="4814" w:type="dxa"/>
          </w:tcPr>
          <w:p w:rsidR="009465AF" w:rsidRDefault="009465AF" w:rsidP="00180F6B">
            <w:pPr>
              <w:jc w:val="center"/>
            </w:pPr>
            <w:r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9465AF" w:rsidRDefault="00142ADD" w:rsidP="00142ADD">
            <w:pPr>
              <w:pStyle w:val="21"/>
              <w:ind w:firstLine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42ADD">
              <w:rPr>
                <w:rFonts w:eastAsiaTheme="minorHAnsi" w:cstheme="minorBidi"/>
                <w:sz w:val="24"/>
                <w:szCs w:val="24"/>
                <w:lang w:eastAsia="en-US"/>
              </w:rPr>
              <w:t>Фокина Мария Евгеньевна – к.б.н., доцент кафедры «Зоологии, генетики и общей экологии» ФГАОУ ВО «Самарский национальный исследовательский университет им. академика С.П. Королева»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:rsidR="00142ADD" w:rsidRPr="00142ADD" w:rsidRDefault="00142ADD" w:rsidP="00142ADD">
            <w:pPr>
              <w:pStyle w:val="21"/>
              <w:jc w:val="center"/>
              <w:rPr>
                <w:sz w:val="24"/>
                <w:szCs w:val="24"/>
              </w:rPr>
            </w:pPr>
            <w:r w:rsidRPr="00142ADD">
              <w:rPr>
                <w:sz w:val="24"/>
                <w:szCs w:val="24"/>
              </w:rPr>
              <w:t>Рожек Ирина Владимировна -  з</w:t>
            </w:r>
            <w:r w:rsidR="00E36AF8">
              <w:rPr>
                <w:sz w:val="24"/>
                <w:szCs w:val="24"/>
              </w:rPr>
              <w:t>ав. отделом, педагог ДО ГБОУ ДО СО</w:t>
            </w:r>
            <w:r w:rsidRPr="00142ADD">
              <w:rPr>
                <w:sz w:val="24"/>
                <w:szCs w:val="24"/>
              </w:rPr>
              <w:t xml:space="preserve"> СОДЭБЦ.  </w:t>
            </w:r>
          </w:p>
          <w:p w:rsidR="00142ADD" w:rsidRPr="00142ADD" w:rsidRDefault="00142ADD" w:rsidP="00142ADD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 w:rsidRPr="00142ADD">
              <w:rPr>
                <w:sz w:val="24"/>
                <w:szCs w:val="24"/>
              </w:rPr>
              <w:t>Лутина</w:t>
            </w:r>
            <w:proofErr w:type="spellEnd"/>
            <w:r w:rsidRPr="00142ADD">
              <w:rPr>
                <w:sz w:val="24"/>
                <w:szCs w:val="24"/>
              </w:rPr>
              <w:t xml:space="preserve"> Мария Владимировна</w:t>
            </w:r>
            <w:r w:rsidR="00E36AF8">
              <w:rPr>
                <w:sz w:val="24"/>
                <w:szCs w:val="24"/>
              </w:rPr>
              <w:t xml:space="preserve"> - методист, педагог ДО ГБОУ ДО СО</w:t>
            </w:r>
            <w:r w:rsidRPr="00142ADD">
              <w:rPr>
                <w:sz w:val="24"/>
                <w:szCs w:val="24"/>
              </w:rPr>
              <w:t xml:space="preserve"> СОДЭБЦ.   </w:t>
            </w:r>
          </w:p>
          <w:p w:rsidR="00142ADD" w:rsidRPr="004B4173" w:rsidRDefault="00142ADD" w:rsidP="00142ADD">
            <w:pPr>
              <w:pStyle w:val="21"/>
              <w:ind w:firstLine="0"/>
              <w:jc w:val="center"/>
              <w:rPr>
                <w:szCs w:val="24"/>
              </w:rPr>
            </w:pPr>
            <w:r w:rsidRPr="00142ADD">
              <w:rPr>
                <w:sz w:val="24"/>
                <w:szCs w:val="24"/>
              </w:rPr>
              <w:t xml:space="preserve">Дуженко Ирина Федоровна– методист, педагог ДО ГБОУ </w:t>
            </w:r>
            <w:r w:rsidR="00E36AF8">
              <w:rPr>
                <w:sz w:val="24"/>
                <w:szCs w:val="24"/>
              </w:rPr>
              <w:t>ДО СО</w:t>
            </w:r>
            <w:r w:rsidRPr="00142ADD">
              <w:rPr>
                <w:sz w:val="24"/>
                <w:szCs w:val="24"/>
              </w:rPr>
              <w:t xml:space="preserve"> СОДЭБЦ.</w:t>
            </w:r>
          </w:p>
        </w:tc>
      </w:tr>
      <w:tr w:rsidR="009465AF" w:rsidTr="00E35235">
        <w:tc>
          <w:tcPr>
            <w:tcW w:w="4814" w:type="dxa"/>
          </w:tcPr>
          <w:p w:rsidR="00EE046E" w:rsidRDefault="009465AF" w:rsidP="00EE046E">
            <w:pPr>
              <w:jc w:val="center"/>
            </w:pPr>
            <w:r>
              <w:t xml:space="preserve">Информация о мероприятии в СМИ </w:t>
            </w:r>
          </w:p>
          <w:p w:rsidR="009465AF" w:rsidRDefault="009465AF" w:rsidP="00EE046E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</w:tcPr>
          <w:p w:rsidR="009465AF" w:rsidRDefault="004B4173" w:rsidP="00180F6B">
            <w:pPr>
              <w:jc w:val="center"/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111047"/>
    <w:rsid w:val="00142ADD"/>
    <w:rsid w:val="00180F6B"/>
    <w:rsid w:val="00195DD5"/>
    <w:rsid w:val="0024297E"/>
    <w:rsid w:val="002B62F6"/>
    <w:rsid w:val="003E4F60"/>
    <w:rsid w:val="004A488E"/>
    <w:rsid w:val="004B4173"/>
    <w:rsid w:val="004F3F3C"/>
    <w:rsid w:val="005A7095"/>
    <w:rsid w:val="0075392E"/>
    <w:rsid w:val="009465AF"/>
    <w:rsid w:val="009C38FD"/>
    <w:rsid w:val="00B516B5"/>
    <w:rsid w:val="00C63614"/>
    <w:rsid w:val="00E35235"/>
    <w:rsid w:val="00E36AF8"/>
    <w:rsid w:val="00E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CA01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4B4173"/>
    <w:pPr>
      <w:suppressAutoHyphens/>
      <w:ind w:firstLine="709"/>
      <w:jc w:val="both"/>
    </w:pPr>
    <w:rPr>
      <w:rFonts w:eastAsia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gorbatenko</cp:lastModifiedBy>
  <cp:revision>11</cp:revision>
  <dcterms:created xsi:type="dcterms:W3CDTF">2020-12-17T07:29:00Z</dcterms:created>
  <dcterms:modified xsi:type="dcterms:W3CDTF">2022-04-05T08:50:00Z</dcterms:modified>
</cp:coreProperties>
</file>